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45" w:rsidRDefault="00FA6EA6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</w:p>
    <w:p w:rsidR="00286145" w:rsidRDefault="00FA6E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8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286145">
        <w:trPr>
          <w:trHeight w:val="135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286145">
        <w:trPr>
          <w:trHeight w:val="291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гражданина РФ серия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______,</w:t>
            </w:r>
          </w:p>
          <w:p w:rsidR="00286145" w:rsidRDefault="00FA6E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, дата выдачи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</w:t>
            </w:r>
          </w:p>
          <w:p w:rsidR="00286145" w:rsidRDefault="00FA6E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регистрации: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6145" w:rsidRDefault="00FA6E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286145" w:rsidRDefault="00286145">
      <w:pPr>
        <w:spacing w:line="240" w:lineRule="auto"/>
        <w:ind w:left="-30" w:right="-60"/>
        <w:jc w:val="both"/>
        <w:rPr>
          <w:rFonts w:ascii="Times New Roman" w:eastAsia="Times New Roman" w:hAnsi="Times New Roman" w:cs="Times New Roman"/>
        </w:rPr>
      </w:pP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ПРЕДМЕТ ДОГОВОРА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Договором Исполнитель принимает на себя обязательства по оказанию услуг по </w:t>
      </w:r>
      <w:r>
        <w:rPr>
          <w:rFonts w:ascii="Times New Roman" w:eastAsia="Times New Roman" w:hAnsi="Times New Roman" w:cs="Times New Roman"/>
          <w:highlight w:val="yellow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(далее - Услуги).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Результат оказания </w:t>
      </w:r>
      <w:proofErr w:type="gramStart"/>
      <w:r>
        <w:rPr>
          <w:rFonts w:ascii="Times New Roman" w:eastAsia="Times New Roman" w:hAnsi="Times New Roman" w:cs="Times New Roman"/>
        </w:rPr>
        <w:t>услуг:</w:t>
      </w:r>
      <w:r>
        <w:rPr>
          <w:rFonts w:ascii="Times New Roman" w:eastAsia="Times New Roman" w:hAnsi="Times New Roman" w:cs="Times New Roman"/>
          <w:highlight w:val="yellow"/>
        </w:rPr>
        <w:t>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>________________________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Срок оказания услуг: с </w:t>
      </w:r>
      <w:r>
        <w:rPr>
          <w:rFonts w:ascii="Times New Roman" w:eastAsia="Times New Roman" w:hAnsi="Times New Roman" w:cs="Times New Roman"/>
          <w:highlight w:val="yellow"/>
        </w:rPr>
        <w:t xml:space="preserve">“___” __________ 20__ г. по “___” ______________ 20__ г.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Место оказания услуг: </w:t>
      </w:r>
      <w:r>
        <w:rPr>
          <w:rFonts w:ascii="Times New Roman" w:eastAsia="Times New Roman" w:hAnsi="Times New Roman" w:cs="Times New Roman"/>
          <w:highlight w:val="yellow"/>
        </w:rPr>
        <w:t>___________________________.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Оказание услуг осуществляется силами, средствами и с использованием материалов Исполнителя.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Конкретные условия оказания услуг согласуются сторонами посредством </w:t>
      </w:r>
      <w:r>
        <w:rPr>
          <w:rFonts w:ascii="Times New Roman" w:eastAsia="Times New Roman" w:hAnsi="Times New Roman" w:cs="Times New Roman"/>
          <w:highlight w:val="yellow"/>
        </w:rPr>
        <w:t xml:space="preserve">электронной почты. 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УСЛОВИЯ И ПОРЯДОК РАСЧЕТОВ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Стоимость услуг по настоящему договору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___________ (____________________) рублей 00 копеек.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Ввиду того, что Исполнитель применяет налоговый режим “Налог на профессиональный доход”, является </w:t>
      </w:r>
      <w:proofErr w:type="spellStart"/>
      <w:r>
        <w:rPr>
          <w:rFonts w:ascii="Times New Roman" w:eastAsia="Times New Roman" w:hAnsi="Times New Roman" w:cs="Times New Roman"/>
        </w:rPr>
        <w:t>самозанятым</w:t>
      </w:r>
      <w:proofErr w:type="spellEnd"/>
      <w:r>
        <w:rPr>
          <w:rFonts w:ascii="Times New Roman" w:eastAsia="Times New Roman" w:hAnsi="Times New Roman" w:cs="Times New Roman"/>
        </w:rPr>
        <w:t xml:space="preserve">, им самостоятельно удерживается и перечисляется в бюджет налог на профессиональный доход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  <w:highlight w:val="yellow"/>
        </w:rPr>
        <w:t>6</w:t>
      </w:r>
      <w:r>
        <w:rPr>
          <w:rFonts w:ascii="Times New Roman" w:eastAsia="Times New Roman" w:hAnsi="Times New Roman" w:cs="Times New Roman"/>
        </w:rPr>
        <w:t xml:space="preserve">%.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Оплата производится по факту оказания услуг в течение </w:t>
      </w:r>
      <w:r>
        <w:rPr>
          <w:rFonts w:ascii="Times New Roman" w:eastAsia="Times New Roman" w:hAnsi="Times New Roman" w:cs="Times New Roman"/>
          <w:highlight w:val="yellow"/>
        </w:rPr>
        <w:t>10 (десяти) календарных дней</w:t>
      </w:r>
      <w:r>
        <w:rPr>
          <w:rFonts w:ascii="Times New Roman" w:eastAsia="Times New Roman" w:hAnsi="Times New Roman" w:cs="Times New Roman"/>
        </w:rPr>
        <w:t xml:space="preserve"> с момента подписания сторонами Акта сдачи-приемки услуг.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Заказчик не несет обязанность по выполнению функций налогового агента, Заказчик не удерживает из вознаграждения Ис</w:t>
      </w:r>
      <w:r>
        <w:rPr>
          <w:rFonts w:ascii="Times New Roman" w:eastAsia="Times New Roman" w:hAnsi="Times New Roman" w:cs="Times New Roman"/>
        </w:rPr>
        <w:t>полнителя сумму налога на доходы физических лиц, и иных применимых в соответствии с действующим законодательством Российской Федерации налогов.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ПОРЯДОК СДАЧИ-ПРИЕМКИ УСЛУГ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По факту оказания услуг Исполнитель направляет Заказчику Акт сдачи-приемки услуг, по</w:t>
      </w:r>
      <w:r>
        <w:rPr>
          <w:rFonts w:ascii="Times New Roman" w:eastAsia="Times New Roman" w:hAnsi="Times New Roman" w:cs="Times New Roman"/>
        </w:rPr>
        <w:t xml:space="preserve">дписанный со стороны Исполнителя в течение </w:t>
      </w:r>
      <w:r>
        <w:rPr>
          <w:rFonts w:ascii="Times New Roman" w:eastAsia="Times New Roman" w:hAnsi="Times New Roman" w:cs="Times New Roman"/>
          <w:highlight w:val="yellow"/>
        </w:rPr>
        <w:t>__________________</w:t>
      </w:r>
      <w:r>
        <w:rPr>
          <w:rFonts w:ascii="Times New Roman" w:eastAsia="Times New Roman" w:hAnsi="Times New Roman" w:cs="Times New Roman"/>
        </w:rPr>
        <w:t>. Заказчик обязан рассмотреть переданный ему Акт и направить Исполнителю в срок не позднее 5 (пяти) рабочих дней с момента его получения от Исполнителя подписанный Заказчиком Акт либо, при наличи</w:t>
      </w:r>
      <w:r>
        <w:rPr>
          <w:rFonts w:ascii="Times New Roman" w:eastAsia="Times New Roman" w:hAnsi="Times New Roman" w:cs="Times New Roman"/>
        </w:rPr>
        <w:t>и замечаний к оказанным услугам, - мотивированный отказ от его подписания с указанием замечаний, которые должны быть устранены.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ПРАВА И ОБЯЗАННОСТИ СТОРОН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286145" w:rsidRDefault="00FA6EA6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Исполнитель на каждую выплаченную ему Заказчиком сумму обязуется передать Заказчи</w:t>
      </w:r>
      <w:r>
        <w:rPr>
          <w:rFonts w:ascii="Times New Roman" w:eastAsia="Times New Roman" w:hAnsi="Times New Roman" w:cs="Times New Roman"/>
        </w:rPr>
        <w:t>ку чек, сформированный при расчете за услуги, предусмотренные настоящим Договором.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Заказчик имеет право:</w:t>
      </w:r>
    </w:p>
    <w:p w:rsidR="00286145" w:rsidRDefault="00FA6EA6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Осуществлять контроль над исполнением Исполнителем своих обязанностей по настоящему Договору, не вмешиваясь в его деятельность.</w:t>
      </w:r>
    </w:p>
    <w:p w:rsidR="00286145" w:rsidRDefault="00FA6EA6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случае неоказания или</w:t>
      </w:r>
      <w:r>
        <w:rPr>
          <w:rFonts w:ascii="Times New Roman" w:eastAsia="Times New Roman" w:hAnsi="Times New Roman" w:cs="Times New Roman"/>
        </w:rPr>
        <w:t xml:space="preserve"> некачественного оказания Исполнителем услуг, предусмотренных настоящим Договором, Заказчик сообщает ему об этом в письменной форме для принятия необходимых мер. Если в течение 5 (пяти) дней с момента получения информации о выявленных Заказчиком нарушениях</w:t>
      </w:r>
      <w:r>
        <w:rPr>
          <w:rFonts w:ascii="Times New Roman" w:eastAsia="Times New Roman" w:hAnsi="Times New Roman" w:cs="Times New Roman"/>
        </w:rPr>
        <w:t xml:space="preserve"> Исполнителем не будут приняты меры по их устранению, Заказчик вправе отказаться от исполнения настоящего Договора.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 просрочку оказания услуг по настоящему договору Исполнитель обязан уплатить Заказчику пеню в размере 0,1 % от сумм</w:t>
      </w:r>
      <w:r>
        <w:rPr>
          <w:rFonts w:ascii="Times New Roman" w:eastAsia="Times New Roman" w:hAnsi="Times New Roman" w:cs="Times New Roman"/>
        </w:rPr>
        <w:t>ы вознаграждения по Договору, за каждый день просрочки.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За просрочку оплаты оказанных услуг Заказчик обязан уплатить Исполнителю пеню в размере 0,1 % от суммы вознаграждения по настоящему договору, за каждый день просрочки, но не более 10 % от стоимости ус</w:t>
      </w:r>
      <w:r>
        <w:rPr>
          <w:rFonts w:ascii="Times New Roman" w:eastAsia="Times New Roman" w:hAnsi="Times New Roman" w:cs="Times New Roman"/>
        </w:rPr>
        <w:t>луг.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просрочки предоставления акта сдачи-приемки услуг и (или) чека Исполнитель обязан уплатить Заказчику пеню в размере 0,1 % от суммы вознаграждения по акту сдачи-приемки услуг, за каждый день просрочки.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подтверждает, что в течение 2</w:t>
      </w:r>
      <w:r>
        <w:rPr>
          <w:rFonts w:ascii="Times New Roman" w:eastAsia="Times New Roman" w:hAnsi="Times New Roman" w:cs="Times New Roman"/>
        </w:rPr>
        <w:t xml:space="preserve"> (двух) лет, предшествующих заключению Договора, не являлся государственным и (или) муниципальным служащим в должности, входящей в перечень, </w:t>
      </w:r>
      <w:proofErr w:type="gramStart"/>
      <w:r>
        <w:rPr>
          <w:rFonts w:ascii="Times New Roman" w:eastAsia="Times New Roman" w:hAnsi="Times New Roman" w:cs="Times New Roman"/>
        </w:rPr>
        <w:t>предусмотренный  Указом</w:t>
      </w:r>
      <w:proofErr w:type="gramEnd"/>
      <w:r>
        <w:rPr>
          <w:rFonts w:ascii="Times New Roman" w:eastAsia="Times New Roman" w:hAnsi="Times New Roman" w:cs="Times New Roman"/>
        </w:rPr>
        <w:t xml:space="preserve"> Президента РФ от 21.07.2010 № 925 “О мерах по реализации отдельных положений Федерального з</w:t>
      </w:r>
      <w:r>
        <w:rPr>
          <w:rFonts w:ascii="Times New Roman" w:eastAsia="Times New Roman" w:hAnsi="Times New Roman" w:cs="Times New Roman"/>
        </w:rPr>
        <w:t xml:space="preserve">акона “О противодействии коррупции”. В случае, если Исполнитель не сообщит об ином Заказчику, штрафные санкции, возникшие в связи с таким </w:t>
      </w:r>
      <w:proofErr w:type="spellStart"/>
      <w:r>
        <w:rPr>
          <w:rFonts w:ascii="Times New Roman" w:eastAsia="Times New Roman" w:hAnsi="Times New Roman" w:cs="Times New Roman"/>
        </w:rPr>
        <w:t>неуведомлением</w:t>
      </w:r>
      <w:proofErr w:type="spellEnd"/>
      <w:r>
        <w:rPr>
          <w:rFonts w:ascii="Times New Roman" w:eastAsia="Times New Roman" w:hAnsi="Times New Roman" w:cs="Times New Roman"/>
        </w:rPr>
        <w:t>, несет Исполнитель.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обязуется возместить Заказчику или третьим лицам любые убытки в течение</w:t>
      </w:r>
      <w:r>
        <w:rPr>
          <w:rFonts w:ascii="Times New Roman" w:eastAsia="Times New Roman" w:hAnsi="Times New Roman" w:cs="Times New Roman"/>
        </w:rPr>
        <w:t xml:space="preserve"> 10 (десяти) рабочих дней с момента получения Исполнителем соответствующего требования.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т.е. ч</w:t>
      </w:r>
      <w:r>
        <w:rPr>
          <w:rFonts w:ascii="Times New Roman" w:eastAsia="Times New Roman" w:hAnsi="Times New Roman" w:cs="Times New Roman"/>
        </w:rPr>
        <w:t>резвычайных и непредсказуемых при данных условиях обстоятельств, к которым относятся, в частности, стихийные бедствия природного характера (землетрясения, наводнения, пожары, снежные заносы и т.д.), диверсии, запретительные меры органов государственной вла</w:t>
      </w:r>
      <w:r>
        <w:rPr>
          <w:rFonts w:ascii="Times New Roman" w:eastAsia="Times New Roman" w:hAnsi="Times New Roman" w:cs="Times New Roman"/>
        </w:rPr>
        <w:t xml:space="preserve">сти, а также другие обстоятельства, признанные форс-мажорными. В случае наступления этих обстоятельств Сторона обязана в течение 5 (пяти) рабочих дней уведомить об этом другую Сторону. Если обстоятельства непреодолимой силы продолжают действовать более 30 </w:t>
      </w:r>
      <w:r>
        <w:rPr>
          <w:rFonts w:ascii="Times New Roman" w:eastAsia="Times New Roman" w:hAnsi="Times New Roman" w:cs="Times New Roman"/>
        </w:rPr>
        <w:t>(тридцати) календарных дней, то каждая Сторона вправе отказаться от исполнения Договора в одностороннем порядке.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hanging="141"/>
        <w:rPr>
          <w:sz w:val="22"/>
          <w:szCs w:val="22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ИСКЛЮЧИТЕЛЬНЫЕ ПРАВА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передает (отчуждает) Заказчику без территориальных ограничений исключительные права на результаты оказания услуг по Договору.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Права на результаты оказания услуг по Договору возникают у Заказчика с момента подписания Сторонами Акта сдачи-приёмки</w:t>
      </w:r>
      <w:r>
        <w:rPr>
          <w:rFonts w:ascii="Times New Roman" w:eastAsia="Times New Roman" w:hAnsi="Times New Roman" w:cs="Times New Roman"/>
        </w:rPr>
        <w:t xml:space="preserve"> услуг.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Исполнитель гарантирует, что при оказании услуг им не будут нарушены авторские, патентные и любые иные права третьих лиц. Исполнитель гарантирует, что результаты оказания услуг будут созданы им лично, своим творческим трудом.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Стоимость передачи иск</w:t>
      </w:r>
      <w:r>
        <w:rPr>
          <w:rFonts w:ascii="Times New Roman" w:eastAsia="Times New Roman" w:hAnsi="Times New Roman" w:cs="Times New Roman"/>
        </w:rPr>
        <w:t>лючительных прав на результаты оказания услуг по Договору включена в стоимость услуг по Договору.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86145" w:rsidRDefault="00FA6EA6">
      <w:pPr>
        <w:numPr>
          <w:ilvl w:val="0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Договор вступает в силу с момента подписания и действует </w:t>
      </w:r>
      <w:r>
        <w:rPr>
          <w:rFonts w:ascii="Times New Roman" w:eastAsia="Times New Roman" w:hAnsi="Times New Roman" w:cs="Times New Roman"/>
          <w:highlight w:val="yellow"/>
        </w:rPr>
        <w:t xml:space="preserve">в течение срока оказания услуг, но в любом случае до выполнения Сторонами принятых обязательств.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Договор может быть расторгнут Заказчиком в одностороннем порядке, с предварительным письменным уведомлением Исполнителя за 5 (пять) рабочих дней до даты расто</w:t>
      </w:r>
      <w:r>
        <w:rPr>
          <w:rFonts w:ascii="Times New Roman" w:eastAsia="Times New Roman" w:hAnsi="Times New Roman" w:cs="Times New Roman"/>
        </w:rPr>
        <w:t xml:space="preserve">ржения Договора. Уведомление о расторжении Договора может быть направлено по электронной почте и считается полученным Исполнителем в день отправления.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В случае систематического (два и более раза) нарушения условий настоящего Договора Исполнителем Заказчик</w:t>
      </w:r>
      <w:r>
        <w:rPr>
          <w:rFonts w:ascii="Times New Roman" w:eastAsia="Times New Roman" w:hAnsi="Times New Roman" w:cs="Times New Roman"/>
        </w:rPr>
        <w:t xml:space="preserve"> вправе в одностороннем внесудебном порядке отказаться от Договора и расторгнуть его путем направления Исполнителю уведомления. В этом случае Договор считается расторгнутым в день получения Исполнителем уведомления. Уведомление может быть направлено по эле</w:t>
      </w:r>
      <w:r>
        <w:rPr>
          <w:rFonts w:ascii="Times New Roman" w:eastAsia="Times New Roman" w:hAnsi="Times New Roman" w:cs="Times New Roman"/>
        </w:rPr>
        <w:t xml:space="preserve">ктронной почте и считается полученным в день отправления.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Исполнитель вправе расторгнуть Договор в одностороннем порядке, с предварительным письменным уведомлением Заказчика за </w:t>
      </w:r>
      <w:r>
        <w:rPr>
          <w:rFonts w:ascii="Times New Roman" w:eastAsia="Times New Roman" w:hAnsi="Times New Roman" w:cs="Times New Roman"/>
          <w:highlight w:val="yellow"/>
        </w:rPr>
        <w:t>30 (тридцать) календарных дней</w:t>
      </w:r>
      <w:r>
        <w:rPr>
          <w:rFonts w:ascii="Times New Roman" w:eastAsia="Times New Roman" w:hAnsi="Times New Roman" w:cs="Times New Roman"/>
        </w:rPr>
        <w:t xml:space="preserve"> до даты расторжения Договора, при условии возме</w:t>
      </w:r>
      <w:r>
        <w:rPr>
          <w:rFonts w:ascii="Times New Roman" w:eastAsia="Times New Roman" w:hAnsi="Times New Roman" w:cs="Times New Roman"/>
        </w:rPr>
        <w:t xml:space="preserve">щения убытков Заказчику. Уведомление о расторжении Договора может быть направлено по электронной почте. 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КОНФИДЕНЦИАЛЬНОСТЬ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признают, что вся информация, которая передается Сторонами друг другу по Договору, является конфиденциальной информацией и (</w:t>
      </w:r>
      <w:r>
        <w:rPr>
          <w:rFonts w:ascii="Times New Roman" w:eastAsia="Times New Roman" w:hAnsi="Times New Roman" w:cs="Times New Roman"/>
        </w:rPr>
        <w:t>или) информацией, составляющей коммерческую тайну Сторон.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 люб</w:t>
      </w:r>
      <w:r>
        <w:rPr>
          <w:rFonts w:ascii="Times New Roman" w:eastAsia="Times New Roman" w:hAnsi="Times New Roman" w:cs="Times New Roman"/>
        </w:rPr>
        <w:t>ую иную информацию,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</w:t>
      </w:r>
      <w:r>
        <w:rPr>
          <w:rFonts w:ascii="Times New Roman" w:eastAsia="Times New Roman" w:hAnsi="Times New Roman" w:cs="Times New Roman"/>
        </w:rPr>
        <w:t>мации, введен режим коммерческой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обязуются не разглашать и обеспечить ограничение доступа ставшую им известной конфиден</w:t>
      </w:r>
      <w:r>
        <w:rPr>
          <w:rFonts w:ascii="Times New Roman" w:eastAsia="Times New Roman" w:hAnsi="Times New Roman" w:cs="Times New Roman"/>
        </w:rPr>
        <w:t>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 действия Договора.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Сообщения по Договору должны совершаться в пис</w:t>
      </w:r>
      <w:r>
        <w:rPr>
          <w:rFonts w:ascii="Times New Roman" w:eastAsia="Times New Roman" w:hAnsi="Times New Roman" w:cs="Times New Roman"/>
        </w:rPr>
        <w:t>ьменной форме, подписываться уполномоченными представителями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дополнительные соглашения, спецификации, приложения, акты</w:t>
      </w:r>
      <w:r>
        <w:rPr>
          <w:rFonts w:ascii="Times New Roman" w:eastAsia="Times New Roman" w:hAnsi="Times New Roman" w:cs="Times New Roman"/>
        </w:rPr>
        <w:t xml:space="preserve"> сверок, счета и иные), которые имеют отношение к Договору, а также </w:t>
      </w:r>
      <w:r>
        <w:rPr>
          <w:rFonts w:ascii="Times New Roman" w:eastAsia="Times New Roman" w:hAnsi="Times New Roman" w:cs="Times New Roman"/>
        </w:rPr>
        <w:lastRenderedPageBreak/>
        <w:t>те, которые являются его неотъемлемой частью, в частности, с помощью электронной почты. Для целей обмена документами Стороны согласовали адреса электронной почты в реквизитах Договора.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Есл</w:t>
      </w:r>
      <w:r>
        <w:rPr>
          <w:rFonts w:ascii="Times New Roman" w:eastAsia="Times New Roman" w:hAnsi="Times New Roman" w:cs="Times New Roman"/>
        </w:rPr>
        <w:t>и иное прямо не предусмотрено Договором, скан-копии документов будут иметь силу оригинала до их замены на оригинал.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РАЗРЕШЕНИЕ СПОРОВ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разрешения споров и разногласий. Претензии предъявляются в письменной фо</w:t>
      </w:r>
      <w:r>
        <w:rPr>
          <w:rFonts w:ascii="Times New Roman" w:eastAsia="Times New Roman" w:hAnsi="Times New Roman" w:cs="Times New Roman"/>
        </w:rPr>
        <w:t>рме, подписываются уполномоченными лицами Сторон и передаются одним из способов: нарочно, направляются заказными письмами или по электронной почте, указанной в реквизитах Договора. Ответ на претензию должен быть направлен получившей Стороной в течение 10 (</w:t>
      </w:r>
      <w:r>
        <w:rPr>
          <w:rFonts w:ascii="Times New Roman" w:eastAsia="Times New Roman" w:hAnsi="Times New Roman" w:cs="Times New Roman"/>
        </w:rPr>
        <w:t>десяти) календарных дней.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</w:rPr>
        <w:t>недостижения</w:t>
      </w:r>
      <w:proofErr w:type="spellEnd"/>
      <w:r>
        <w:rPr>
          <w:rFonts w:ascii="Times New Roman" w:eastAsia="Times New Roman" w:hAnsi="Times New Roman" w:cs="Times New Roman"/>
        </w:rPr>
        <w:t xml:space="preserve"> согласия Сторон в результате переговоров и в претензионном порядке, спор передается на рассмотрение в суд по месту нахождения Заказчика.</w:t>
      </w:r>
    </w:p>
    <w:p w:rsidR="00286145" w:rsidRDefault="00FA6EA6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>Стороны при заключении настоящего Договора исходили из т</w:t>
      </w:r>
      <w:r>
        <w:rPr>
          <w:rFonts w:ascii="Times New Roman" w:eastAsia="Times New Roman" w:hAnsi="Times New Roman" w:cs="Times New Roman"/>
        </w:rPr>
        <w:t>ого, что Исполнитель применяет специальный налоговый режим “Налог на профессиональный доход”. В случае снятия Исполнителя с учета в качестве плательщика “Налога на профессиональный доход” он обязуется сообщить об этом Заказчику письменно в течение 3 (трех)</w:t>
      </w:r>
      <w:r>
        <w:rPr>
          <w:rFonts w:ascii="Times New Roman" w:eastAsia="Times New Roman" w:hAnsi="Times New Roman" w:cs="Times New Roman"/>
        </w:rPr>
        <w:t xml:space="preserve"> календарных дней с даты снятия с учета. При возникновении убытков, вызванных невыполнением Исполнителем данного условия, Исполнитель обязуется возместить их Заказчику. </w:t>
      </w:r>
    </w:p>
    <w:p w:rsidR="00286145" w:rsidRDefault="00FA6EA6">
      <w:pPr>
        <w:numPr>
          <w:ilvl w:val="1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5 (пяти)</w:t>
      </w:r>
      <w:r>
        <w:rPr>
          <w:rFonts w:ascii="Times New Roman" w:eastAsia="Times New Roman" w:hAnsi="Times New Roman" w:cs="Times New Roman"/>
        </w:rPr>
        <w:t xml:space="preserve"> листах, включая Приложения к Договору. Подписи сторон ра</w:t>
      </w:r>
      <w:r>
        <w:rPr>
          <w:rFonts w:ascii="Times New Roman" w:eastAsia="Times New Roman" w:hAnsi="Times New Roman" w:cs="Times New Roman"/>
        </w:rPr>
        <w:t>сположены в преамбуле Договора.</w:t>
      </w:r>
      <w:r>
        <w:br w:type="page"/>
      </w:r>
    </w:p>
    <w:p w:rsidR="00286145" w:rsidRDefault="00FA6EA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 К ДОГОВОРУ №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___ от “___” ___ 20__ г.</w:t>
      </w:r>
    </w:p>
    <w:p w:rsidR="00286145" w:rsidRDefault="0028614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2" w:name="_heading=h.26in1rg" w:colFirst="0" w:colLast="0"/>
      <w:bookmarkEnd w:id="12"/>
    </w:p>
    <w:p w:rsidR="00286145" w:rsidRDefault="00FA6E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АКТА СДАЧИ-ПРИЕМКИ УСЛУГ</w:t>
      </w:r>
    </w:p>
    <w:p w:rsidR="00286145" w:rsidRDefault="00FA6EA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3" w:name="_heading=h.jdmc9k71r2k0" w:colFirst="0" w:colLast="0"/>
      <w:bookmarkEnd w:id="13"/>
      <w:r>
        <w:pict>
          <v:rect id="_x0000_i1025" style="width:0;height:1.5pt" o:hralign="center" o:hrstd="t" o:hr="t" fillcolor="#a0a0a0" stroked="f"/>
        </w:pict>
      </w:r>
    </w:p>
    <w:p w:rsidR="00286145" w:rsidRDefault="0028614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4" w:name="_heading=h.apup1eknzzfz" w:colFirst="0" w:colLast="0"/>
      <w:bookmarkEnd w:id="14"/>
    </w:p>
    <w:p w:rsidR="00286145" w:rsidRDefault="00FA6EA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АКТ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сдачи-приемки услуг</w:t>
      </w:r>
    </w:p>
    <w:p w:rsidR="00286145" w:rsidRDefault="00FA6EA6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highlight w:val="yellow"/>
        </w:rPr>
        <w:t>___</w:t>
      </w:r>
      <w:r>
        <w:rPr>
          <w:rFonts w:ascii="Times New Roman" w:eastAsia="Times New Roman" w:hAnsi="Times New Roman" w:cs="Times New Roman"/>
          <w:b/>
        </w:rPr>
        <w:t xml:space="preserve"> от </w:t>
      </w:r>
      <w:r>
        <w:rPr>
          <w:rFonts w:ascii="Times New Roman" w:eastAsia="Times New Roman" w:hAnsi="Times New Roman" w:cs="Times New Roman"/>
          <w:b/>
          <w:highlight w:val="yellow"/>
        </w:rPr>
        <w:t>“___” ________ 20__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:rsidR="00286145" w:rsidRDefault="00FA6E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9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025"/>
      </w:tblGrid>
      <w:tr w:rsidR="00286145">
        <w:trPr>
          <w:trHeight w:val="129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6145">
        <w:trPr>
          <w:trHeight w:val="129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145" w:rsidRDefault="002861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86145" w:rsidRDefault="00FA6E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:rsidR="00286145" w:rsidRDefault="00286145">
      <w:pPr>
        <w:spacing w:after="120" w:line="240" w:lineRule="auto"/>
        <w:ind w:left="-30" w:right="-60"/>
        <w:jc w:val="both"/>
        <w:rPr>
          <w:rFonts w:ascii="Times New Roman" w:eastAsia="Times New Roman" w:hAnsi="Times New Roman" w:cs="Times New Roman"/>
          <w:b/>
        </w:rPr>
      </w:pPr>
    </w:p>
    <w:p w:rsidR="00286145" w:rsidRDefault="00FA6EA6">
      <w:pPr>
        <w:numPr>
          <w:ilvl w:val="0"/>
          <w:numId w:val="2"/>
        </w:numPr>
        <w:spacing w:after="120"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</w:rPr>
        <w:t xml:space="preserve">Исполнителем за период с </w:t>
      </w:r>
      <w:r>
        <w:rPr>
          <w:rFonts w:ascii="Times New Roman" w:eastAsia="Times New Roman" w:hAnsi="Times New Roman" w:cs="Times New Roman"/>
          <w:highlight w:val="yellow"/>
        </w:rPr>
        <w:t>“__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_”  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>_________ 20__ г. по “___”  ____________ 20__ г</w:t>
      </w:r>
      <w:r>
        <w:rPr>
          <w:rFonts w:ascii="Times New Roman" w:eastAsia="Times New Roman" w:hAnsi="Times New Roman" w:cs="Times New Roman"/>
        </w:rPr>
        <w:t>. оказаны услуги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highlight w:val="yellow"/>
        </w:rPr>
        <w:t>_______________________</w:t>
      </w:r>
      <w:r>
        <w:rPr>
          <w:rFonts w:ascii="Times New Roman" w:eastAsia="Times New Roman" w:hAnsi="Times New Roman" w:cs="Times New Roman"/>
        </w:rPr>
        <w:t>.</w:t>
      </w:r>
    </w:p>
    <w:p w:rsidR="00286145" w:rsidRDefault="00FA6EA6">
      <w:pPr>
        <w:numPr>
          <w:ilvl w:val="0"/>
          <w:numId w:val="2"/>
        </w:numPr>
        <w:spacing w:after="120"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Размер вознаграждения Исполнителя составляет </w:t>
      </w:r>
      <w:r>
        <w:rPr>
          <w:rFonts w:ascii="Times New Roman" w:eastAsia="Times New Roman" w:hAnsi="Times New Roman" w:cs="Times New Roman"/>
          <w:highlight w:val="yellow"/>
        </w:rPr>
        <w:t>__________ (________________) рублей 00 копеек.</w:t>
      </w:r>
    </w:p>
    <w:p w:rsidR="00286145" w:rsidRDefault="00FA6EA6">
      <w:pPr>
        <w:numPr>
          <w:ilvl w:val="0"/>
          <w:numId w:val="2"/>
        </w:numPr>
        <w:spacing w:after="120" w:line="240" w:lineRule="auto"/>
        <w:ind w:left="-30" w:hanging="27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Исполнитель передал Заказчику исклю</w:t>
      </w:r>
      <w:r>
        <w:rPr>
          <w:rFonts w:ascii="Times New Roman" w:eastAsia="Times New Roman" w:hAnsi="Times New Roman" w:cs="Times New Roman"/>
          <w:highlight w:val="white"/>
        </w:rPr>
        <w:t xml:space="preserve">чительные права на </w:t>
      </w:r>
      <w:r>
        <w:rPr>
          <w:rFonts w:ascii="Times New Roman" w:eastAsia="Times New Roman" w:hAnsi="Times New Roman" w:cs="Times New Roman"/>
          <w:highlight w:val="yellow"/>
        </w:rPr>
        <w:t>_________________</w:t>
      </w:r>
      <w:r>
        <w:rPr>
          <w:rFonts w:ascii="Times New Roman" w:eastAsia="Times New Roman" w:hAnsi="Times New Roman" w:cs="Times New Roman"/>
          <w:highlight w:val="white"/>
        </w:rPr>
        <w:t xml:space="preserve"> в полном объеме.</w:t>
      </w:r>
    </w:p>
    <w:p w:rsidR="00286145" w:rsidRDefault="00FA6EA6">
      <w:pPr>
        <w:numPr>
          <w:ilvl w:val="0"/>
          <w:numId w:val="2"/>
        </w:numPr>
        <w:spacing w:after="120"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</w:rPr>
        <w:t>Обязательства Исполнителя выполнены в полном объеме, Стороны не имеют претензий друг к другу.</w:t>
      </w:r>
    </w:p>
    <w:p w:rsidR="00286145" w:rsidRDefault="00FA6EA6">
      <w:pPr>
        <w:numPr>
          <w:ilvl w:val="0"/>
          <w:numId w:val="2"/>
        </w:numPr>
        <w:spacing w:line="240" w:lineRule="auto"/>
        <w:ind w:left="-30" w:hanging="270"/>
        <w:jc w:val="both"/>
      </w:pPr>
      <w:r>
        <w:rPr>
          <w:rFonts w:ascii="Times New Roman" w:eastAsia="Times New Roman" w:hAnsi="Times New Roman" w:cs="Times New Roman"/>
        </w:rPr>
        <w:t>Акт составлен на</w:t>
      </w:r>
      <w:r>
        <w:rPr>
          <w:rFonts w:ascii="Times New Roman" w:eastAsia="Times New Roman" w:hAnsi="Times New Roman" w:cs="Times New Roman"/>
          <w:highlight w:val="yellow"/>
        </w:rPr>
        <w:t xml:space="preserve"> 1 листе. </w:t>
      </w:r>
      <w:r>
        <w:rPr>
          <w:rFonts w:ascii="Times New Roman" w:eastAsia="Times New Roman" w:hAnsi="Times New Roman" w:cs="Times New Roman"/>
        </w:rPr>
        <w:t>Подписи сторон расположены в преамбуле.</w:t>
      </w:r>
    </w:p>
    <w:p w:rsidR="00286145" w:rsidRDefault="00286145">
      <w:pPr>
        <w:spacing w:line="240" w:lineRule="auto"/>
        <w:ind w:left="-30" w:hanging="270"/>
        <w:jc w:val="both"/>
        <w:rPr>
          <w:rFonts w:ascii="Times New Roman" w:eastAsia="Times New Roman" w:hAnsi="Times New Roman" w:cs="Times New Roman"/>
        </w:rPr>
      </w:pPr>
    </w:p>
    <w:p w:rsidR="00286145" w:rsidRDefault="00FA6EA6">
      <w:pPr>
        <w:spacing w:line="240" w:lineRule="auto"/>
        <w:ind w:left="-30" w:hanging="270"/>
        <w:jc w:val="both"/>
        <w:rPr>
          <w:rFonts w:ascii="Times New Roman" w:eastAsia="Times New Roman" w:hAnsi="Times New Roman" w:cs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286145" w:rsidRDefault="00286145">
      <w:pPr>
        <w:spacing w:line="240" w:lineRule="auto"/>
        <w:ind w:left="-283"/>
        <w:jc w:val="both"/>
        <w:rPr>
          <w:rFonts w:ascii="Times New Roman" w:eastAsia="Times New Roman" w:hAnsi="Times New Roman" w:cs="Times New Roman"/>
        </w:rPr>
      </w:pPr>
    </w:p>
    <w:p w:rsidR="00286145" w:rsidRDefault="00FA6EA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согласована путем проставления подписей в преамбуле Договора. </w:t>
      </w:r>
    </w:p>
    <w:p w:rsidR="00286145" w:rsidRDefault="00FA6EA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 Приложения № 1 не требуется. </w:t>
      </w:r>
    </w:p>
    <w:p w:rsidR="00286145" w:rsidRDefault="00286145">
      <w:pPr>
        <w:spacing w:line="240" w:lineRule="auto"/>
        <w:ind w:left="-283"/>
        <w:jc w:val="both"/>
        <w:rPr>
          <w:rFonts w:ascii="Times New Roman" w:eastAsia="Times New Roman" w:hAnsi="Times New Roman" w:cs="Times New Roman"/>
          <w:b/>
        </w:rPr>
      </w:pPr>
    </w:p>
    <w:sectPr w:rsidR="00286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3" w:right="855" w:bottom="1106" w:left="1275" w:header="720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A6" w:rsidRDefault="00FA6EA6">
      <w:pPr>
        <w:spacing w:line="240" w:lineRule="auto"/>
      </w:pPr>
      <w:r>
        <w:separator/>
      </w:r>
    </w:p>
  </w:endnote>
  <w:endnote w:type="continuationSeparator" w:id="0">
    <w:p w:rsidR="00FA6EA6" w:rsidRDefault="00FA6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A" w:rsidRDefault="00E74A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45" w:rsidRDefault="00FA6EA6">
    <w:pPr>
      <w:rPr>
        <w:rFonts w:ascii="Times New Roman" w:eastAsia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74AE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74AE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A" w:rsidRDefault="00E74A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A6" w:rsidRDefault="00FA6EA6">
      <w:pPr>
        <w:spacing w:line="240" w:lineRule="auto"/>
      </w:pPr>
      <w:r>
        <w:separator/>
      </w:r>
    </w:p>
  </w:footnote>
  <w:footnote w:type="continuationSeparator" w:id="0">
    <w:p w:rsidR="00FA6EA6" w:rsidRDefault="00FA6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A" w:rsidRDefault="00E74A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A" w:rsidRDefault="00E74AEA" w:rsidP="00E74AEA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5D45F81D" wp14:editId="604C47FA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AEA" w:rsidRPr="00E74AEA" w:rsidRDefault="00E74AEA" w:rsidP="00E74AEA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>Ведём бухгалтерию, сдаём отчётность, помогаем в юридических вопросах.</w:t>
    </w:r>
    <w:r w:rsidRPr="009A7A0A">
      <w:rPr>
        <w:rFonts w:ascii="Futura PT" w:eastAsia="Times New Roman" w:hAnsi="Futura PT" w:cs="Times New Roman"/>
        <w:b/>
        <w:sz w:val="24"/>
        <w:szCs w:val="24"/>
        <w:lang w:val="ru-RU"/>
      </w:rPr>
      <w:t xml:space="preserve"> </w:t>
    </w:r>
    <w:hyperlink r:id="rId2" w:history="1">
      <w:r w:rsidRPr="009A7A0A">
        <w:rPr>
          <w:rStyle w:val="ae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r w:rsidRPr="009A7A0A">
        <w:rPr>
          <w:rStyle w:val="ae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e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  <w:bookmarkStart w:id="16" w:name="_GoBack"/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A" w:rsidRDefault="00E74A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D88"/>
    <w:multiLevelType w:val="multilevel"/>
    <w:tmpl w:val="2B629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5D5140"/>
    <w:multiLevelType w:val="multilevel"/>
    <w:tmpl w:val="79423B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0" w:hanging="141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5"/>
    <w:rsid w:val="00286145"/>
    <w:rsid w:val="00E74AEA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F5E8-A3D1-496C-A280-07D0C4B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E74AE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AEA"/>
  </w:style>
  <w:style w:type="paragraph" w:styleId="ac">
    <w:name w:val="footer"/>
    <w:basedOn w:val="a"/>
    <w:link w:val="ad"/>
    <w:uiPriority w:val="99"/>
    <w:unhideWhenUsed/>
    <w:rsid w:val="00E74AE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AEA"/>
  </w:style>
  <w:style w:type="character" w:customStyle="1" w:styleId="a4">
    <w:name w:val="Название Знак"/>
    <w:basedOn w:val="a0"/>
    <w:link w:val="a3"/>
    <w:rsid w:val="00E74AEA"/>
    <w:rPr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E74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gpx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UJBCVDfxMbmJ5bXyeMY8N4MS8Q==">AMUW2mUxJe9hK//aLokh3rtgF6vyNzPK1OwXvMdP7Xtz6bQWzD3H8AKd5mMICT51l7mFh1x9iwhQSHKScTsiCNFf9/SuTxGVO3XY5rwwQVjzYRQ/IbqFiVLem8BQy8dXUSJwhG3lcLlRRsGv1K2WXmESlxryOQddCv6km81KKPcylzLqUN4OucXKFpTYY1P4IA+3wc/hoQNkDPu6gYCtnPe5etUbQI6bjfvEXKQtcJYqXp2xrTlu2lKXSP8pgcRli47V0IAefa/JZHofShsX5moCjjnLn9D7DktoVl+HZhJ23lgGpEx8hIsjUnsifodcifsVAYGP0oi1xLePbmDgAvFCMhN1T5jRTa8KENmKMvu+jbre49O4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2022-09-16T11:47:00Z</dcterms:created>
  <dcterms:modified xsi:type="dcterms:W3CDTF">2022-09-16T11:47:00Z</dcterms:modified>
</cp:coreProperties>
</file>