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51" w:rsidRDefault="00701451" w:rsidP="00701451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bookmarkStart w:id="0" w:name="_qmj0hoy6vkiz" w:colFirst="0" w:colLast="0"/>
      <w:bookmarkEnd w:id="0"/>
      <w:r>
        <w:rPr>
          <w:rFonts w:ascii="Futura PT" w:eastAsia="Times New Roman" w:hAnsi="Futura PT" w:cs="Times New Roman"/>
          <w:b/>
          <w:noProof/>
          <w:sz w:val="36"/>
          <w:szCs w:val="36"/>
          <w:lang w:val="ru-RU"/>
        </w:rPr>
        <w:drawing>
          <wp:inline distT="0" distB="0" distL="0" distR="0" wp14:anchorId="28E82381" wp14:editId="6CA6D212">
            <wp:extent cx="2381250" cy="361950"/>
            <wp:effectExtent l="0" t="0" r="0" b="0"/>
            <wp:docPr id="1" name="Рисунок 1" descr="кнопка_logo_RU_RGB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нопка_logo_RU_RGB_25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51" w:rsidRDefault="00701451" w:rsidP="00701451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r>
        <w:rPr>
          <w:rFonts w:ascii="Futura PT" w:eastAsia="Times New Roman" w:hAnsi="Futura PT" w:cs="Times New Roman"/>
          <w:b/>
          <w:sz w:val="36"/>
          <w:szCs w:val="36"/>
        </w:rPr>
        <w:t xml:space="preserve">Не хотите заполнять договор самостоятельно? </w:t>
      </w:r>
    </w:p>
    <w:p w:rsidR="00701451" w:rsidRDefault="00701451" w:rsidP="00701451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r>
        <w:rPr>
          <w:rFonts w:ascii="Futura PT" w:eastAsia="Times New Roman" w:hAnsi="Futura PT" w:cs="Times New Roman"/>
          <w:b/>
          <w:sz w:val="36"/>
          <w:szCs w:val="36"/>
        </w:rPr>
        <w:t>Поручите эту заботу Кнопке</w:t>
      </w:r>
    </w:p>
    <w:p w:rsidR="00701451" w:rsidRDefault="00701451" w:rsidP="00701451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hyperlink r:id="rId8" w:history="1">
        <w:r>
          <w:rPr>
            <w:rStyle w:val="a8"/>
            <w:rFonts w:ascii="Futura PT" w:eastAsia="Times New Roman" w:hAnsi="Futura PT" w:cs="Times New Roman"/>
            <w:b/>
            <w:sz w:val="36"/>
            <w:szCs w:val="36"/>
            <w:lang w:val="en-US"/>
          </w:rPr>
          <w:t>knopka</w:t>
        </w:r>
        <w:r>
          <w:rPr>
            <w:rStyle w:val="a8"/>
            <w:rFonts w:ascii="Futura PT" w:eastAsia="Times New Roman" w:hAnsi="Futura PT" w:cs="Times New Roman"/>
            <w:b/>
            <w:sz w:val="36"/>
            <w:szCs w:val="36"/>
          </w:rPr>
          <w:t>.</w:t>
        </w:r>
        <w:r>
          <w:rPr>
            <w:rStyle w:val="a8"/>
            <w:rFonts w:ascii="Futura PT" w:eastAsia="Times New Roman" w:hAnsi="Futura PT" w:cs="Times New Roman"/>
            <w:b/>
            <w:sz w:val="36"/>
            <w:szCs w:val="36"/>
            <w:lang w:val="en-US"/>
          </w:rPr>
          <w:t>com</w:t>
        </w:r>
      </w:hyperlink>
      <w:bookmarkStart w:id="1" w:name="_GoBack"/>
      <w:bookmarkEnd w:id="1"/>
    </w:p>
    <w:p w:rsidR="00701451" w:rsidRDefault="0070145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01451" w:rsidRDefault="0070145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E4B1A" w:rsidRDefault="003113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ДОГОВОР</w:t>
      </w:r>
    </w:p>
    <w:p w:rsidR="009E4B1A" w:rsidRDefault="003113D8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f0oj3oymoooy" w:colFirst="0" w:colLast="0"/>
      <w:bookmarkEnd w:id="2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О БЕЗВОЗМЕЗДНОМ ОТЧУЖДЕНИИ ИСКЛЮЧИТЕЛЬНЫХ ПРАВ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:rsidR="009E4B1A" w:rsidRDefault="003113D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6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40"/>
      </w:tblGrid>
      <w:tr w:rsidR="009E4B1A">
        <w:trPr>
          <w:trHeight w:val="495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Приобретатель: </w:t>
            </w:r>
          </w:p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9E4B1A" w:rsidRDefault="009E4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E4B1A" w:rsidRDefault="009E4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директор:</w:t>
            </w:r>
          </w:p>
          <w:p w:rsidR="009E4B1A" w:rsidRDefault="009E4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E4B1A" w:rsidRDefault="003113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9E4B1A" w:rsidRDefault="003113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9E4B1A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B1A" w:rsidRDefault="003113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Правообладатель:  </w:t>
            </w:r>
          </w:p>
          <w:p w:rsidR="009E4B1A" w:rsidRDefault="003113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</w:t>
            </w:r>
          </w:p>
          <w:p w:rsidR="009E4B1A" w:rsidRDefault="009E4B1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9E4B1A" w:rsidRDefault="009E4B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E4B1A" w:rsidRDefault="009E4B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E4B1A" w:rsidRDefault="003113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B1A" w:rsidRDefault="003113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 гражданина РФ серия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 xml:space="preserve"> номер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______,</w:t>
            </w:r>
          </w:p>
          <w:p w:rsidR="009E4B1A" w:rsidRDefault="003113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, дата выдачи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</w:t>
            </w:r>
          </w:p>
          <w:p w:rsidR="009E4B1A" w:rsidRDefault="003113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регистрации: 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E4B1A" w:rsidRDefault="003113D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9E4B1A" w:rsidRDefault="003113D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</w:tbl>
    <w:p w:rsidR="009E4B1A" w:rsidRDefault="009E4B1A">
      <w:pPr>
        <w:spacing w:after="120" w:line="240" w:lineRule="auto"/>
        <w:ind w:right="-60"/>
        <w:jc w:val="both"/>
        <w:rPr>
          <w:rFonts w:ascii="Times New Roman" w:eastAsia="Times New Roman" w:hAnsi="Times New Roman" w:cs="Times New Roman"/>
        </w:rPr>
      </w:pPr>
    </w:p>
    <w:p w:rsidR="009E4B1A" w:rsidRDefault="003113D8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3" w:name="_iwj801x2k6w8" w:colFirst="0" w:colLast="0"/>
      <w:bookmarkEnd w:id="3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ПРЕДМЕТ ДОГОВОРА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Правообладатель обязуется передать Приобретателю безвозмездно в полном объёме без ограничения срока и территории все исключительные права, включая, но не ограничиваясь перечисленные в ст. 1229 ГК РФ распоряжаться, владеть и использовать по своему усмотрени</w:t>
      </w:r>
      <w:r>
        <w:rPr>
          <w:rFonts w:ascii="Times New Roman" w:eastAsia="Times New Roman" w:hAnsi="Times New Roman" w:cs="Times New Roman"/>
        </w:rPr>
        <w:t xml:space="preserve">ю любым непротиворечащим закону способом, права на воспроизведение, распространение, импорт, перевод и переработку, доведение до всеобщего сведения в полном объёме на </w:t>
      </w:r>
      <w:r>
        <w:rPr>
          <w:rFonts w:ascii="Times New Roman" w:eastAsia="Times New Roman" w:hAnsi="Times New Roman" w:cs="Times New Roman"/>
          <w:highlight w:val="yellow"/>
        </w:rPr>
        <w:t>_____</w:t>
      </w:r>
      <w:r>
        <w:rPr>
          <w:rFonts w:ascii="Times New Roman" w:eastAsia="Times New Roman" w:hAnsi="Times New Roman" w:cs="Times New Roman"/>
        </w:rPr>
        <w:t xml:space="preserve"> (далее - Объект интеллектуальной собственности) на территории всех стран мира в пор</w:t>
      </w:r>
      <w:r>
        <w:rPr>
          <w:rFonts w:ascii="Times New Roman" w:eastAsia="Times New Roman" w:hAnsi="Times New Roman" w:cs="Times New Roman"/>
        </w:rPr>
        <w:t>ядке, предусмотренном Договором.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 момента передачи прав на Объект интеллектуальной собственности Правообладатель не сохраняет за собой право использовать Объект интеллектуальной собственности и его части самостоятельно любым способом или предоставлять как</w:t>
      </w:r>
      <w:r>
        <w:rPr>
          <w:rFonts w:ascii="Times New Roman" w:eastAsia="Times New Roman" w:hAnsi="Times New Roman" w:cs="Times New Roman"/>
        </w:rPr>
        <w:t>ие-либо права на их использование третьим лицам.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Правообладатель гарантирует, что является единственным и законным обладателем исключительных прав на Объект интеллектуальной собственности, а исключительные права на Объект интеллектуальной собственности ран</w:t>
      </w:r>
      <w:r>
        <w:rPr>
          <w:rFonts w:ascii="Times New Roman" w:eastAsia="Times New Roman" w:hAnsi="Times New Roman" w:cs="Times New Roman"/>
        </w:rPr>
        <w:t>ее не отчуждены, не переданы иным лицам, не обременены никакими правами и притязаниями третьих лиц, вытекающими из лицензионных и иных договоров, а также не обременены каким-либо другим способом.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Характеристики Объекта интеллектуальной собственности: </w:t>
      </w:r>
      <w:r>
        <w:rPr>
          <w:rFonts w:ascii="Times New Roman" w:eastAsia="Times New Roman" w:hAnsi="Times New Roman" w:cs="Times New Roman"/>
          <w:highlight w:val="yellow"/>
        </w:rPr>
        <w:t>______</w:t>
      </w:r>
      <w:r>
        <w:rPr>
          <w:rFonts w:ascii="Times New Roman" w:eastAsia="Times New Roman" w:hAnsi="Times New Roman" w:cs="Times New Roman"/>
        </w:rPr>
        <w:t xml:space="preserve">. 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Правообладатель передаёт Приобретателю Объект интеллектуальной собственности в виде </w:t>
      </w:r>
      <w:r>
        <w:rPr>
          <w:rFonts w:ascii="Times New Roman" w:eastAsia="Times New Roman" w:hAnsi="Times New Roman" w:cs="Times New Roman"/>
          <w:highlight w:val="yellow"/>
        </w:rPr>
        <w:t>_______</w:t>
      </w:r>
      <w:r>
        <w:rPr>
          <w:rFonts w:ascii="Times New Roman" w:eastAsia="Times New Roman" w:hAnsi="Times New Roman" w:cs="Times New Roman"/>
        </w:rPr>
        <w:t xml:space="preserve"> в срок до </w:t>
      </w:r>
      <w:r>
        <w:rPr>
          <w:rFonts w:ascii="Times New Roman" w:eastAsia="Times New Roman" w:hAnsi="Times New Roman" w:cs="Times New Roman"/>
          <w:highlight w:val="yellow"/>
        </w:rPr>
        <w:t>“__” ______ 20__ г</w:t>
      </w:r>
      <w:r>
        <w:rPr>
          <w:rFonts w:ascii="Times New Roman" w:eastAsia="Times New Roman" w:hAnsi="Times New Roman" w:cs="Times New Roman"/>
        </w:rPr>
        <w:t>.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lastRenderedPageBreak/>
        <w:t>Договор вступает в силу с момента его подписания Сторонами и действует до полного исполнения Сторонами своих обязательств. Ис</w:t>
      </w:r>
      <w:r>
        <w:rPr>
          <w:rFonts w:ascii="Times New Roman" w:eastAsia="Times New Roman" w:hAnsi="Times New Roman" w:cs="Times New Roman"/>
        </w:rPr>
        <w:t>ключительное право на Объект интеллектуальной собственности переходит от Правообладателя к Приобретателю в момент подписания Сторонами Договора.</w:t>
      </w:r>
    </w:p>
    <w:p w:rsidR="009E4B1A" w:rsidRDefault="003113D8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4" w:name="_hzwi90pte24f" w:colFirst="0" w:colLast="0"/>
      <w:bookmarkEnd w:id="4"/>
      <w:r>
        <w:rPr>
          <w:rFonts w:ascii="Times New Roman" w:eastAsia="Times New Roman" w:hAnsi="Times New Roman" w:cs="Times New Roman"/>
          <w:b/>
          <w:sz w:val="22"/>
          <w:szCs w:val="22"/>
        </w:rPr>
        <w:t>ОТВЕТСТВЕННОСТЬ СТОРОН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Правообладатель несёт ответственность за соблюдение сроков передачи Объекта интеллектуал</w:t>
      </w:r>
      <w:r>
        <w:rPr>
          <w:rFonts w:ascii="Times New Roman" w:eastAsia="Times New Roman" w:hAnsi="Times New Roman" w:cs="Times New Roman"/>
        </w:rPr>
        <w:t xml:space="preserve">ьной собственности. Нарушение сроков передачи по вине Правообладателя, является основанием для взыскания с него Приобретателем неустойки в размере </w:t>
      </w:r>
      <w:r>
        <w:rPr>
          <w:rFonts w:ascii="Times New Roman" w:eastAsia="Times New Roman" w:hAnsi="Times New Roman" w:cs="Times New Roman"/>
          <w:highlight w:val="yellow"/>
        </w:rPr>
        <w:t>300 (трёхсот)</w:t>
      </w:r>
      <w:r>
        <w:rPr>
          <w:rFonts w:ascii="Times New Roman" w:eastAsia="Times New Roman" w:hAnsi="Times New Roman" w:cs="Times New Roman"/>
        </w:rPr>
        <w:t xml:space="preserve"> рублей за каждый календарный день просрочки. 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Во всех других случаях неисполнения обязательств </w:t>
      </w:r>
      <w:r>
        <w:rPr>
          <w:rFonts w:ascii="Times New Roman" w:eastAsia="Times New Roman" w:hAnsi="Times New Roman" w:cs="Times New Roman"/>
        </w:rPr>
        <w:t>по Договору Стороны несут ответственность в соответствии с законодательством РФ, включая, но не ограничиваясь, ответственностью, предусмотренной п. 5 ст. 1234 ГК РФ.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:rsidR="009E4B1A" w:rsidRDefault="003113D8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5" w:name="_bwbvllulj5ym" w:colFirst="0" w:colLast="0"/>
      <w:bookmarkEnd w:id="5"/>
      <w:r>
        <w:rPr>
          <w:rFonts w:ascii="Times New Roman" w:eastAsia="Times New Roman" w:hAnsi="Times New Roman" w:cs="Times New Roman"/>
          <w:b/>
          <w:sz w:val="22"/>
          <w:szCs w:val="22"/>
        </w:rPr>
        <w:t>УСЛОВИЯ КОНФИДЕНЦИАЛЬНОСТИ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Стороны признают, что вся информация, которая передаётся</w:t>
      </w:r>
      <w:r>
        <w:rPr>
          <w:rFonts w:ascii="Times New Roman" w:eastAsia="Times New Roman" w:hAnsi="Times New Roman" w:cs="Times New Roman"/>
        </w:rPr>
        <w:t xml:space="preserve"> Сторонами друг другу по Договору, является конфиденциальной информацией и (или) информацией, составляющей коммерческую тайну Сторон.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Под Коммерческой тайной Стороны будут понимать зафиксированную либо не зафиксированную на материальном носителе научно-тех</w:t>
      </w:r>
      <w:r>
        <w:rPr>
          <w:rFonts w:ascii="Times New Roman" w:eastAsia="Times New Roman" w:hAnsi="Times New Roman" w:cs="Times New Roman"/>
        </w:rPr>
        <w:t>ническую, технологическую, производственную, финансово-экономическую или любую иную информацию,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</w:t>
      </w:r>
      <w:r>
        <w:rPr>
          <w:rFonts w:ascii="Times New Roman" w:eastAsia="Times New Roman" w:hAnsi="Times New Roman" w:cs="Times New Roman"/>
        </w:rPr>
        <w:t>ии третьим лицам и в отношении которой Стороной, как обладателем такой информации, введен режим коммерческой тайны. Сведения, составляющие коммерческую тайну, передаются Сторонами друг другу с указанием об этом либо без данного указания.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Стороны обязуются </w:t>
      </w:r>
      <w:r>
        <w:rPr>
          <w:rFonts w:ascii="Times New Roman" w:eastAsia="Times New Roman" w:hAnsi="Times New Roman" w:cs="Times New Roman"/>
        </w:rPr>
        <w:t>не разглашать и обеспечить ограничение доступа ставшую им известной конфиденциальную информацию и (или) сведения, составляющие коммерческую тайну Сторон, как в течение срока действия Договора, так и в течение 5 (пяти) лет с даты окончания действия Договора</w:t>
      </w:r>
      <w:r>
        <w:rPr>
          <w:rFonts w:ascii="Times New Roman" w:eastAsia="Times New Roman" w:hAnsi="Times New Roman" w:cs="Times New Roman"/>
        </w:rPr>
        <w:t>.</w:t>
      </w:r>
    </w:p>
    <w:p w:rsidR="009E4B1A" w:rsidRDefault="003113D8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6" w:name="_vyngv7gis78i" w:colFirst="0" w:colLast="0"/>
      <w:bookmarkEnd w:id="6"/>
      <w:r>
        <w:rPr>
          <w:rFonts w:ascii="Times New Roman" w:eastAsia="Times New Roman" w:hAnsi="Times New Roman" w:cs="Times New Roman"/>
          <w:b/>
          <w:sz w:val="22"/>
          <w:szCs w:val="22"/>
        </w:rPr>
        <w:t>ПРОЧИЕ УСЛОВИЯ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Стороны согласовали возможность внесения изменений путём обмена электронными документами, передаваемыми по каналам связи, позволяющими достоверно установить, что документ исходит от стороны по договору. Электронным документом, передаваемым</w:t>
      </w:r>
      <w:r>
        <w:rPr>
          <w:rFonts w:ascii="Times New Roman" w:eastAsia="Times New Roman" w:hAnsi="Times New Roman" w:cs="Times New Roman"/>
        </w:rPr>
        <w:t xml:space="preserve"> по каналам связи, признаётся информация, подготовленная, отправленная, полученная или хранимая с помощью электронных, магнитных, оптических либо аналогичных средств, включая обмен информацией в электронной форме и электронную почту.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Действие Договора може</w:t>
      </w:r>
      <w:r>
        <w:rPr>
          <w:rFonts w:ascii="Times New Roman" w:eastAsia="Times New Roman" w:hAnsi="Times New Roman" w:cs="Times New Roman"/>
        </w:rPr>
        <w:t>т быть прекращено по взаимному согласию Сторон, если ни одна из Сторон не имеет невыполненных обязательств по данному Договору перед другой Стороной.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Споры и разногласия, возникающие в результате исполнения Сторонами взятых на себя обязательств, разрешаютс</w:t>
      </w:r>
      <w:r>
        <w:rPr>
          <w:rFonts w:ascii="Times New Roman" w:eastAsia="Times New Roman" w:hAnsi="Times New Roman" w:cs="Times New Roman"/>
        </w:rPr>
        <w:t xml:space="preserve">я путём переговоров. Срок ответа на претензию 10 (десять) рабочих дней. В случае недостижения согласия между Сторонами, спор передается на рассмотрение суда по месту нахождения истца. </w:t>
      </w:r>
    </w:p>
    <w:p w:rsidR="009E4B1A" w:rsidRDefault="003113D8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Договор составлен на </w:t>
      </w:r>
      <w:r>
        <w:rPr>
          <w:rFonts w:ascii="Times New Roman" w:eastAsia="Times New Roman" w:hAnsi="Times New Roman" w:cs="Times New Roman"/>
          <w:highlight w:val="yellow"/>
        </w:rPr>
        <w:t>3 (трёх)</w:t>
      </w:r>
      <w:r>
        <w:rPr>
          <w:rFonts w:ascii="Times New Roman" w:eastAsia="Times New Roman" w:hAnsi="Times New Roman" w:cs="Times New Roman"/>
        </w:rPr>
        <w:t xml:space="preserve"> листах, включая Акт приёма-передачи. Подп</w:t>
      </w:r>
      <w:r>
        <w:rPr>
          <w:rFonts w:ascii="Times New Roman" w:eastAsia="Times New Roman" w:hAnsi="Times New Roman" w:cs="Times New Roman"/>
        </w:rPr>
        <w:t>иси сторон расположены в преамбуле Договора.</w:t>
      </w:r>
      <w:r>
        <w:br w:type="page"/>
      </w:r>
    </w:p>
    <w:p w:rsidR="009E4B1A" w:rsidRDefault="003113D8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ПРИЛОЖЕНИЕ № 1 </w:t>
      </w:r>
    </w:p>
    <w:p w:rsidR="009E4B1A" w:rsidRDefault="003113D8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договору о безвозмездном отчуждении исключительных прав </w:t>
      </w:r>
    </w:p>
    <w:p w:rsidR="009E4B1A" w:rsidRDefault="003113D8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eastAsia="Times New Roman" w:hAnsi="Times New Roman" w:cs="Times New Roman"/>
          <w:b/>
          <w:highlight w:val="yellow"/>
        </w:rPr>
        <w:t>__</w:t>
      </w:r>
      <w:r>
        <w:rPr>
          <w:rFonts w:ascii="Times New Roman" w:eastAsia="Times New Roman" w:hAnsi="Times New Roman" w:cs="Times New Roman"/>
          <w:b/>
        </w:rPr>
        <w:t xml:space="preserve"> от  </w:t>
      </w:r>
      <w:r>
        <w:rPr>
          <w:rFonts w:ascii="Times New Roman" w:eastAsia="Times New Roman" w:hAnsi="Times New Roman" w:cs="Times New Roman"/>
          <w:b/>
          <w:highlight w:val="yellow"/>
        </w:rPr>
        <w:t>“__” ______ 20__</w:t>
      </w:r>
      <w:r>
        <w:rPr>
          <w:rFonts w:ascii="Times New Roman" w:eastAsia="Times New Roman" w:hAnsi="Times New Roman" w:cs="Times New Roman"/>
          <w:b/>
        </w:rPr>
        <w:t xml:space="preserve"> г.</w:t>
      </w:r>
    </w:p>
    <w:p w:rsidR="009E4B1A" w:rsidRDefault="009E4B1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4B1A" w:rsidRDefault="003113D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 ПРИЕМА-ПЕРЕДАЧИ</w:t>
      </w:r>
    </w:p>
    <w:p w:rsidR="009E4B1A" w:rsidRDefault="003113D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7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250"/>
      </w:tblGrid>
      <w:tr w:rsidR="009E4B1A">
        <w:trPr>
          <w:trHeight w:val="495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Приобретатель: </w:t>
            </w:r>
          </w:p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9E4B1A" w:rsidRDefault="009E4B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B1A" w:rsidRDefault="0031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директор:</w:t>
            </w:r>
          </w:p>
          <w:p w:rsidR="009E4B1A" w:rsidRDefault="009E4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E4B1A" w:rsidRDefault="003113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9E4B1A" w:rsidRDefault="003113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9E4B1A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B1A" w:rsidRDefault="003113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Правообладатель:  </w:t>
            </w:r>
          </w:p>
          <w:p w:rsidR="009E4B1A" w:rsidRDefault="003113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</w:t>
            </w:r>
          </w:p>
          <w:p w:rsidR="009E4B1A" w:rsidRDefault="009E4B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E4B1A" w:rsidRDefault="009E4B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B1A" w:rsidRDefault="009E4B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E4B1A" w:rsidRDefault="009E4B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E4B1A" w:rsidRDefault="003113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</w:tr>
    </w:tbl>
    <w:p w:rsidR="009E4B1A" w:rsidRDefault="009E4B1A">
      <w:pPr>
        <w:spacing w:after="120" w:line="240" w:lineRule="auto"/>
        <w:ind w:right="-60"/>
        <w:jc w:val="both"/>
        <w:rPr>
          <w:rFonts w:ascii="Times New Roman" w:eastAsia="Times New Roman" w:hAnsi="Times New Roman" w:cs="Times New Roman"/>
        </w:rPr>
      </w:pPr>
    </w:p>
    <w:p w:rsidR="009E4B1A" w:rsidRDefault="003113D8">
      <w:pPr>
        <w:numPr>
          <w:ilvl w:val="0"/>
          <w:numId w:val="2"/>
        </w:numPr>
        <w:spacing w:after="200" w:line="240" w:lineRule="auto"/>
        <w:ind w:left="-24" w:hanging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Стороны подтверждают, что Правообладатель передал, а Приобретатель принял </w:t>
      </w:r>
      <w:r>
        <w:rPr>
          <w:rFonts w:ascii="Times New Roman" w:eastAsia="Times New Roman" w:hAnsi="Times New Roman" w:cs="Times New Roman"/>
          <w:highlight w:val="yellow"/>
        </w:rPr>
        <w:t>_______</w:t>
      </w:r>
      <w:r>
        <w:rPr>
          <w:rFonts w:ascii="Times New Roman" w:eastAsia="Times New Roman" w:hAnsi="Times New Roman" w:cs="Times New Roman"/>
        </w:rPr>
        <w:t>, а также исключительные права на указанные объекты интеллектуальной собственности в полном объеме.</w:t>
      </w:r>
    </w:p>
    <w:p w:rsidR="009E4B1A" w:rsidRDefault="003113D8">
      <w:pPr>
        <w:numPr>
          <w:ilvl w:val="0"/>
          <w:numId w:val="2"/>
        </w:numPr>
        <w:spacing w:after="200" w:line="240" w:lineRule="auto"/>
        <w:ind w:left="-24" w:hanging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Подписанием настоящего Акта Правообладатель в соответствии со ст. 1234 ГК РФ передал Приобретателю, а Приобретатель принял в полном объеме принадлежащие Пра</w:t>
      </w:r>
      <w:r>
        <w:rPr>
          <w:rFonts w:ascii="Times New Roman" w:eastAsia="Times New Roman" w:hAnsi="Times New Roman" w:cs="Times New Roman"/>
        </w:rPr>
        <w:t>вообладателю исключительные права на Объект интеллектуальной собственности.</w:t>
      </w:r>
    </w:p>
    <w:p w:rsidR="009E4B1A" w:rsidRDefault="003113D8">
      <w:pPr>
        <w:numPr>
          <w:ilvl w:val="0"/>
          <w:numId w:val="2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Стороны настоящим подтверждают, что не имеют взаимных претензий по исполнению Договора.</w:t>
      </w:r>
    </w:p>
    <w:p w:rsidR="009E4B1A" w:rsidRDefault="003113D8">
      <w:pPr>
        <w:numPr>
          <w:ilvl w:val="0"/>
          <w:numId w:val="2"/>
        </w:numPr>
        <w:spacing w:after="200" w:line="240" w:lineRule="auto"/>
        <w:ind w:left="-24" w:hanging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Акт составлен на </w:t>
      </w:r>
      <w:r>
        <w:rPr>
          <w:rFonts w:ascii="Times New Roman" w:eastAsia="Times New Roman" w:hAnsi="Times New Roman" w:cs="Times New Roman"/>
          <w:highlight w:val="yellow"/>
        </w:rPr>
        <w:t>1 (одном)</w:t>
      </w:r>
      <w:r>
        <w:rPr>
          <w:rFonts w:ascii="Times New Roman" w:eastAsia="Times New Roman" w:hAnsi="Times New Roman" w:cs="Times New Roman"/>
        </w:rPr>
        <w:t xml:space="preserve"> листе. Подписи сторон расположены в преамбуле Акта.</w:t>
      </w:r>
    </w:p>
    <w:p w:rsidR="009E4B1A" w:rsidRDefault="009E4B1A"/>
    <w:sectPr w:rsidR="009E4B1A">
      <w:footerReference w:type="default" r:id="rId9"/>
      <w:pgSz w:w="11909" w:h="16834"/>
      <w:pgMar w:top="1133" w:right="855" w:bottom="1106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D8" w:rsidRDefault="003113D8">
      <w:pPr>
        <w:spacing w:line="240" w:lineRule="auto"/>
      </w:pPr>
      <w:r>
        <w:separator/>
      </w:r>
    </w:p>
  </w:endnote>
  <w:endnote w:type="continuationSeparator" w:id="0">
    <w:p w:rsidR="003113D8" w:rsidRDefault="00311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1A" w:rsidRDefault="003113D8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701451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01451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D8" w:rsidRDefault="003113D8">
      <w:pPr>
        <w:spacing w:line="240" w:lineRule="auto"/>
      </w:pPr>
      <w:r>
        <w:separator/>
      </w:r>
    </w:p>
  </w:footnote>
  <w:footnote w:type="continuationSeparator" w:id="0">
    <w:p w:rsidR="003113D8" w:rsidRDefault="003113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2FD"/>
    <w:multiLevelType w:val="multilevel"/>
    <w:tmpl w:val="39D629E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1A444FD1"/>
    <w:multiLevelType w:val="multilevel"/>
    <w:tmpl w:val="79D45E16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1A"/>
    <w:rsid w:val="003113D8"/>
    <w:rsid w:val="00701451"/>
    <w:rsid w:val="009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F3E1-328A-4011-9112-3686D86B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4">
    <w:name w:val="Название Знак"/>
    <w:basedOn w:val="a0"/>
    <w:link w:val="a3"/>
    <w:rsid w:val="00701451"/>
    <w:rPr>
      <w:sz w:val="52"/>
      <w:szCs w:val="52"/>
    </w:rPr>
  </w:style>
  <w:style w:type="character" w:styleId="a8">
    <w:name w:val="Hyperlink"/>
    <w:basedOn w:val="a0"/>
    <w:uiPriority w:val="99"/>
    <w:semiHidden/>
    <w:unhideWhenUsed/>
    <w:rsid w:val="00701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pka.com/?utm_source=other&amp;utm_medium=organic&amp;utm_campaign=shabloni&amp;utm_content=iskl_prav_bez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2022-09-15T13:05:00Z</dcterms:created>
  <dcterms:modified xsi:type="dcterms:W3CDTF">2022-09-15T13:09:00Z</dcterms:modified>
</cp:coreProperties>
</file>