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29EA" w14:textId="77777777" w:rsidR="005221AA" w:rsidRDefault="005221AA" w:rsidP="005221A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  <w:lang w:val="ru-RU"/>
        </w:rPr>
      </w:pPr>
      <w:bookmarkStart w:id="0" w:name="_yic4kl9kfz2u" w:colFirst="0" w:colLast="0"/>
      <w:bookmarkStart w:id="1" w:name="_qmj0hoy6vkiz" w:colFirst="0" w:colLast="0"/>
      <w:bookmarkEnd w:id="0"/>
      <w:bookmarkEnd w:id="1"/>
      <w:r w:rsidRPr="00FC44B9">
        <w:rPr>
          <w:rFonts w:ascii="Futura PT" w:eastAsia="Times New Roman" w:hAnsi="Futura PT" w:cs="Times New Roman"/>
          <w:b/>
          <w:noProof/>
          <w:sz w:val="36"/>
          <w:szCs w:val="36"/>
          <w:lang w:val="ru-RU"/>
        </w:rPr>
        <w:drawing>
          <wp:inline distT="0" distB="0" distL="0" distR="0" wp14:anchorId="21092CF9" wp14:editId="780F1E33">
            <wp:extent cx="2381250" cy="361950"/>
            <wp:effectExtent l="0" t="0" r="0" b="0"/>
            <wp:docPr id="1" name="Рисунок 1" descr="C:\Users\UserKnopka\Downloads\кнопка_logo_RU_RGB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Knopka\Downloads\кнопка_logo_RU_RGB_2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E0C8" w14:textId="77777777" w:rsidR="005221AA" w:rsidRPr="007A7ABF" w:rsidRDefault="005221AA" w:rsidP="005221A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  <w:lang w:val="ru-RU"/>
        </w:rPr>
      </w:pPr>
      <w:r w:rsidRPr="007A7ABF">
        <w:rPr>
          <w:rFonts w:ascii="Futura PT" w:eastAsia="Times New Roman" w:hAnsi="Futura PT" w:cs="Times New Roman"/>
          <w:b/>
          <w:sz w:val="36"/>
          <w:szCs w:val="36"/>
          <w:lang w:val="ru-RU"/>
        </w:rPr>
        <w:t xml:space="preserve">Не хотите заполнять договор самостоятельно? </w:t>
      </w:r>
    </w:p>
    <w:p w14:paraId="4C852C47" w14:textId="77777777" w:rsidR="005221AA" w:rsidRPr="007A7ABF" w:rsidRDefault="005221AA" w:rsidP="005221A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  <w:lang w:val="ru-RU"/>
        </w:rPr>
      </w:pPr>
      <w:r w:rsidRPr="007A7ABF">
        <w:rPr>
          <w:rFonts w:ascii="Futura PT" w:eastAsia="Times New Roman" w:hAnsi="Futura PT" w:cs="Times New Roman"/>
          <w:b/>
          <w:sz w:val="36"/>
          <w:szCs w:val="36"/>
          <w:lang w:val="ru-RU"/>
        </w:rPr>
        <w:t xml:space="preserve">Поручите эту заботу </w:t>
      </w:r>
      <w:r>
        <w:rPr>
          <w:rFonts w:ascii="Futura PT" w:eastAsia="Times New Roman" w:hAnsi="Futura PT" w:cs="Times New Roman"/>
          <w:b/>
          <w:sz w:val="36"/>
          <w:szCs w:val="36"/>
          <w:lang w:val="ru-RU"/>
        </w:rPr>
        <w:t>Кнопке</w:t>
      </w:r>
    </w:p>
    <w:p w14:paraId="2C006E8B" w14:textId="77777777" w:rsidR="005221AA" w:rsidRPr="007A7ABF" w:rsidRDefault="005221AA" w:rsidP="005221A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  <w:lang w:val="ru-RU"/>
        </w:rPr>
      </w:pPr>
      <w:hyperlink r:id="rId8" w:history="1">
        <w:r w:rsidRPr="007A7ABF">
          <w:rPr>
            <w:rStyle w:val="ac"/>
            <w:rFonts w:ascii="Futura PT" w:eastAsia="Times New Roman" w:hAnsi="Futura PT" w:cs="Times New Roman"/>
            <w:b/>
            <w:sz w:val="36"/>
            <w:szCs w:val="36"/>
            <w:lang w:val="en-US"/>
          </w:rPr>
          <w:t>knopka</w:t>
        </w:r>
        <w:r w:rsidRPr="007A7ABF">
          <w:rPr>
            <w:rStyle w:val="ac"/>
            <w:rFonts w:ascii="Futura PT" w:eastAsia="Times New Roman" w:hAnsi="Futura PT" w:cs="Times New Roman"/>
            <w:b/>
            <w:sz w:val="36"/>
            <w:szCs w:val="36"/>
            <w:lang w:val="ru-RU"/>
          </w:rPr>
          <w:t>.</w:t>
        </w:r>
        <w:r w:rsidRPr="007A7ABF">
          <w:rPr>
            <w:rStyle w:val="ac"/>
            <w:rFonts w:ascii="Futura PT" w:eastAsia="Times New Roman" w:hAnsi="Futura PT" w:cs="Times New Roman"/>
            <w:b/>
            <w:sz w:val="36"/>
            <w:szCs w:val="36"/>
            <w:lang w:val="en-US"/>
          </w:rPr>
          <w:t>com</w:t>
        </w:r>
      </w:hyperlink>
      <w:bookmarkStart w:id="2" w:name="_GoBack"/>
      <w:bookmarkEnd w:id="2"/>
    </w:p>
    <w:p w14:paraId="279DA0AA" w14:textId="77777777" w:rsidR="005221AA" w:rsidRPr="005221AA" w:rsidRDefault="005221A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14:paraId="65296F40" w14:textId="77777777" w:rsidR="005221AA" w:rsidRDefault="005221A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19DCDC2" w14:textId="77777777" w:rsidR="00523BD5" w:rsidRDefault="009545B5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ЛИЦЕНЗИОННЫЙ ДОГОВОР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DEB4759" w14:textId="77777777" w:rsidR="00523BD5" w:rsidRDefault="009545B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523BD5" w14:paraId="1219126E" w14:textId="77777777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D9D4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Лицензиар: </w:t>
            </w:r>
          </w:p>
          <w:p w14:paraId="7BDD7DB4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7B2C6942" w14:textId="77777777" w:rsidR="00523BD5" w:rsidRDefault="00523BD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14:paraId="71CF0761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2E5AFE90" w14:textId="77777777" w:rsidR="00523BD5" w:rsidRDefault="00523BD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14:paraId="73E4AA8F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26701E65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14:paraId="364AD8A4" w14:textId="77777777" w:rsidR="00523BD5" w:rsidRDefault="00523BD5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DE25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F083817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95C8D91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EAFCAE4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9077727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6E72E36A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88B47F4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2542B97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523BD5" w14:paraId="66962272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BFE1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Лицензиат:  </w:t>
            </w:r>
          </w:p>
          <w:p w14:paraId="70A2043C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12896869" w14:textId="77777777" w:rsidR="00523BD5" w:rsidRDefault="00523BD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14:paraId="3C774C4D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47B6FCBD" w14:textId="77777777" w:rsidR="00523BD5" w:rsidRDefault="00523BD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14:paraId="520AC589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24901AC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14:paraId="45D1E259" w14:textId="77777777" w:rsidR="00523BD5" w:rsidRDefault="00523BD5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5963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CA2E868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50BAB586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5D2A40E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CEC86C7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8FB4407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A6DA22D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AF365D2" w14:textId="77777777" w:rsidR="00523BD5" w:rsidRDefault="009545B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14:paraId="28B464AE" w14:textId="77777777" w:rsidR="00523BD5" w:rsidRDefault="00523BD5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b/>
        </w:rPr>
      </w:pPr>
    </w:p>
    <w:p w14:paraId="2B8724F4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3" w:name="_iwj801x2k6w8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>ПРЕДМЕТ ДОГОВОРА</w:t>
      </w:r>
    </w:p>
    <w:p w14:paraId="7AA171E3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Лицензиар предоставляет Лицензиату в объеме и на условиях, определенных Договором, права на использование Программы для ЭВМ (Программного обеспечения), далее - ПО. </w:t>
      </w:r>
    </w:p>
    <w:p w14:paraId="1E9B1C16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Наименование ПО: </w:t>
      </w:r>
      <w:r>
        <w:rPr>
          <w:rFonts w:ascii="Times New Roman" w:eastAsia="Times New Roman" w:hAnsi="Times New Roman" w:cs="Times New Roman"/>
          <w:highlight w:val="yellow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. </w:t>
      </w:r>
      <w:commentRangeStart w:id="4"/>
      <w:r>
        <w:rPr>
          <w:rFonts w:ascii="Times New Roman" w:eastAsia="Times New Roman" w:hAnsi="Times New Roman" w:cs="Times New Roman"/>
        </w:rPr>
        <w:t xml:space="preserve">Свидетельство о государственной регистрации программы для ЭВМ № _________ от “__”_______ 20___ г. </w:t>
      </w:r>
      <w:commentRangeEnd w:id="4"/>
      <w:r>
        <w:commentReference w:id="4"/>
      </w:r>
    </w:p>
    <w:p w14:paraId="3F912CF8" w14:textId="77777777" w:rsidR="00523BD5" w:rsidRDefault="009545B5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Описание ПО (программные компоненты, включенные в ПО):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__________________.</w:t>
      </w:r>
    </w:p>
    <w:p w14:paraId="3F76E9AE" w14:textId="77777777" w:rsidR="00523BD5" w:rsidRDefault="009545B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функциональность (компоненты) ПО: </w:t>
      </w:r>
      <w:r>
        <w:rPr>
          <w:rFonts w:ascii="Times New Roman" w:eastAsia="Times New Roman" w:hAnsi="Times New Roman" w:cs="Times New Roman"/>
          <w:highlight w:val="yellow"/>
        </w:rPr>
        <w:t>____________________________________</w:t>
      </w:r>
      <w:r>
        <w:rPr>
          <w:rFonts w:ascii="Times New Roman" w:eastAsia="Times New Roman" w:hAnsi="Times New Roman" w:cs="Times New Roman"/>
          <w:highlight w:val="yellow"/>
        </w:rPr>
        <w:t>___</w:t>
      </w:r>
      <w:r>
        <w:rPr>
          <w:rFonts w:ascii="Times New Roman" w:eastAsia="Times New Roman" w:hAnsi="Times New Roman" w:cs="Times New Roman"/>
        </w:rPr>
        <w:t>.</w:t>
      </w:r>
    </w:p>
    <w:p w14:paraId="4FEF8BE8" w14:textId="77777777" w:rsidR="00523BD5" w:rsidRDefault="009545B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Технические требования для полноценного функционирования ПО: </w:t>
      </w:r>
      <w:r>
        <w:rPr>
          <w:rFonts w:ascii="Times New Roman" w:eastAsia="Times New Roman" w:hAnsi="Times New Roman" w:cs="Times New Roman"/>
          <w:highlight w:val="yellow"/>
        </w:rPr>
        <w:t>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33D71900" w14:textId="77777777" w:rsidR="00523BD5" w:rsidRDefault="009545B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работает на следующем аппаратном обеспечении:</w:t>
      </w:r>
      <w:r>
        <w:rPr>
          <w:rFonts w:ascii="Times New Roman" w:eastAsia="Times New Roman" w:hAnsi="Times New Roman" w:cs="Times New Roman"/>
          <w:highlight w:val="yellow"/>
        </w:rPr>
        <w:t>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5DE6E70C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предоставляется Лицензиату на основе простой (неисключительной) лицензии.</w:t>
      </w:r>
    </w:p>
    <w:p w14:paraId="7E3A8D39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Территория, на которой допускается использование ПО: </w:t>
      </w:r>
      <w:r>
        <w:rPr>
          <w:rFonts w:ascii="Times New Roman" w:eastAsia="Times New Roman" w:hAnsi="Times New Roman" w:cs="Times New Roman"/>
          <w:highlight w:val="yellow"/>
        </w:rPr>
        <w:t>_______________________.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48CA0E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использования ПО: </w:t>
      </w:r>
      <w:r>
        <w:rPr>
          <w:rFonts w:ascii="Times New Roman" w:eastAsia="Times New Roman" w:hAnsi="Times New Roman" w:cs="Times New Roman"/>
          <w:highlight w:val="yellow"/>
        </w:rPr>
        <w:t>_____ (____) ______</w:t>
      </w:r>
      <w:r>
        <w:rPr>
          <w:rFonts w:ascii="Times New Roman" w:eastAsia="Times New Roman" w:hAnsi="Times New Roman" w:cs="Times New Roman"/>
        </w:rPr>
        <w:t xml:space="preserve"> с момента заключения Договора. </w:t>
      </w:r>
    </w:p>
    <w:p w14:paraId="2E7C48CA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Лицензиат вправе использовать ПО следующими способами:</w:t>
      </w:r>
    </w:p>
    <w:p w14:paraId="71012EB8" w14:textId="77777777" w:rsidR="00523BD5" w:rsidRDefault="009545B5">
      <w:pPr>
        <w:numPr>
          <w:ilvl w:val="2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воспроизведение ПО путем единовременной однокра</w:t>
      </w:r>
      <w:r>
        <w:rPr>
          <w:rFonts w:ascii="Times New Roman" w:eastAsia="Times New Roman" w:hAnsi="Times New Roman" w:cs="Times New Roman"/>
        </w:rPr>
        <w:t>тной записи в память ЭВМ в целях функционирования ПО по прямому назначению, а также воспроизведение ПО путем записи в память ЭВМ в целях создания резервной копии;</w:t>
      </w:r>
    </w:p>
    <w:p w14:paraId="556A31AB" w14:textId="77777777" w:rsidR="00523BD5" w:rsidRDefault="009545B5">
      <w:pPr>
        <w:numPr>
          <w:ilvl w:val="2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воспроизведение ПО путем единовременной однократной записи в память ЭВМ в целях предоставлени</w:t>
      </w:r>
      <w:r>
        <w:rPr>
          <w:rFonts w:ascii="Times New Roman" w:eastAsia="Times New Roman" w:hAnsi="Times New Roman" w:cs="Times New Roman"/>
        </w:rPr>
        <w:t xml:space="preserve">я права использования конечным пользователям на условиях сублицензирования в следующими способами: </w:t>
      </w:r>
    </w:p>
    <w:p w14:paraId="66004B74" w14:textId="77777777" w:rsidR="00523BD5" w:rsidRDefault="009545B5">
      <w:pPr>
        <w:numPr>
          <w:ilvl w:val="3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конечными пользователям доступа к ПО посредством Интернет-ресурсов без инсталляции (копирования) ПО на пользовательское оборудование (записи </w:t>
      </w:r>
      <w:r>
        <w:rPr>
          <w:rFonts w:ascii="Times New Roman" w:eastAsia="Times New Roman" w:hAnsi="Times New Roman" w:cs="Times New Roman"/>
        </w:rPr>
        <w:t>в память оконечного оборудования ЭВМ либо иных устройств) для использования ПО по его функциональному назначению;</w:t>
      </w:r>
    </w:p>
    <w:p w14:paraId="345B9548" w14:textId="77777777" w:rsidR="00523BD5" w:rsidRDefault="009545B5">
      <w:pPr>
        <w:numPr>
          <w:ilvl w:val="3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предоставление конечными пользователями доступа к ПО путем инсталляции (записи) на пользовательское оборудование (записи в память оконечного о</w:t>
      </w:r>
      <w:r>
        <w:rPr>
          <w:rFonts w:ascii="Times New Roman" w:eastAsia="Times New Roman" w:hAnsi="Times New Roman" w:cs="Times New Roman"/>
        </w:rPr>
        <w:t>борудования ЭВМ либо иных устройств) для дальнейшего использования ПО по его функциональному назначению на пользовательских устройствах. Допускается инсталляция ПО в память ЭВМ нескольких устройств.</w:t>
      </w:r>
    </w:p>
    <w:p w14:paraId="387AB376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Лицензиат не вправе:</w:t>
      </w:r>
    </w:p>
    <w:p w14:paraId="56439A92" w14:textId="77777777" w:rsidR="00523BD5" w:rsidRDefault="009545B5">
      <w:pPr>
        <w:numPr>
          <w:ilvl w:val="2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осуществлять переработку (модификаци</w:t>
      </w:r>
      <w:r>
        <w:rPr>
          <w:rFonts w:ascii="Times New Roman" w:eastAsia="Times New Roman" w:hAnsi="Times New Roman" w:cs="Times New Roman"/>
        </w:rPr>
        <w:t>ю) и адаптацию ПО без согласия Лицензиара;</w:t>
      </w:r>
    </w:p>
    <w:p w14:paraId="7A8DB1AC" w14:textId="77777777" w:rsidR="00523BD5" w:rsidRDefault="009545B5">
      <w:pPr>
        <w:numPr>
          <w:ilvl w:val="2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самостоятельно вносить в ПО, а равно в исходный код изменения в целях функционирования ПО на пользовательских устройствах, исправлять ошибки. </w:t>
      </w:r>
    </w:p>
    <w:p w14:paraId="28E5FD23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Лицензиат не представляет Лицензиару отчет об использовании прав на ПО</w:t>
      </w:r>
      <w:r>
        <w:rPr>
          <w:rFonts w:ascii="Times New Roman" w:eastAsia="Times New Roman" w:hAnsi="Times New Roman" w:cs="Times New Roman"/>
        </w:rPr>
        <w:t xml:space="preserve"> по Договору.</w:t>
      </w:r>
    </w:p>
    <w:p w14:paraId="1A2CDFB0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Правообладателем исключительного права на ПО является Лицензиар. Лицензиар гарантирует наличие у него в необходимом объеме прав для заключения Договора.</w:t>
      </w:r>
    </w:p>
    <w:p w14:paraId="468E30B7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Передача ПО Лицензиату производится в течение </w:t>
      </w:r>
      <w:r>
        <w:rPr>
          <w:rFonts w:ascii="Times New Roman" w:eastAsia="Times New Roman" w:hAnsi="Times New Roman" w:cs="Times New Roman"/>
          <w:highlight w:val="yellow"/>
        </w:rPr>
        <w:t>___ (____)</w:t>
      </w:r>
      <w:r>
        <w:rPr>
          <w:rFonts w:ascii="Times New Roman" w:eastAsia="Times New Roman" w:hAnsi="Times New Roman" w:cs="Times New Roman"/>
        </w:rPr>
        <w:t xml:space="preserve"> календарных дней с момента заклю</w:t>
      </w:r>
      <w:r>
        <w:rPr>
          <w:rFonts w:ascii="Times New Roman" w:eastAsia="Times New Roman" w:hAnsi="Times New Roman" w:cs="Times New Roman"/>
        </w:rPr>
        <w:t xml:space="preserve">чения Договора посредством </w:t>
      </w:r>
      <w:commentRangeStart w:id="5"/>
      <w:r>
        <w:rPr>
          <w:rFonts w:ascii="Times New Roman" w:eastAsia="Times New Roman" w:hAnsi="Times New Roman" w:cs="Times New Roman"/>
        </w:rPr>
        <w:t>___________________________</w:t>
      </w:r>
      <w:commentRangeEnd w:id="5"/>
      <w:r>
        <w:commentReference w:id="5"/>
      </w:r>
      <w:r>
        <w:rPr>
          <w:rFonts w:ascii="Times New Roman" w:eastAsia="Times New Roman" w:hAnsi="Times New Roman" w:cs="Times New Roman"/>
        </w:rPr>
        <w:t xml:space="preserve">. Техническая документация не передается. </w:t>
      </w:r>
    </w:p>
    <w:p w14:paraId="57EFA4C9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6" w:name="_9y6q5zww1120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ЛИЦЕНЗИОННОЕ ВОЗНАГРАЖДЕНИЕ И ПОРЯДОК РАСЧЕТОВ</w:t>
      </w:r>
    </w:p>
    <w:p w14:paraId="1F9197BA" w14:textId="77777777" w:rsidR="00523BD5" w:rsidRDefault="009545B5">
      <w:pPr>
        <w:pStyle w:val="1"/>
        <w:keepNext w:val="0"/>
        <w:keepLines w:val="0"/>
        <w:numPr>
          <w:ilvl w:val="1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7" w:name="_wtvi7iuv83b2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Лицензионное вознаграждение составляет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______ (_____)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рублей 00 копеек,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в том числе НДС/НДС не облагается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commentRangeStart w:id="8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________________</w:t>
      </w:r>
      <w:commentRangeEnd w:id="8"/>
      <w:r>
        <w:commentReference w:id="8"/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F7672D8" w14:textId="77777777" w:rsidR="00523BD5" w:rsidRDefault="009545B5">
      <w:pPr>
        <w:pStyle w:val="1"/>
        <w:keepNext w:val="0"/>
        <w:keepLines w:val="0"/>
        <w:numPr>
          <w:ilvl w:val="1"/>
          <w:numId w:val="1"/>
        </w:numPr>
        <w:spacing w:before="0" w:line="240" w:lineRule="auto"/>
        <w:ind w:left="0" w:hanging="141"/>
        <w:jc w:val="both"/>
        <w:rPr>
          <w:sz w:val="22"/>
          <w:szCs w:val="22"/>
          <w:highlight w:val="yellow"/>
        </w:rPr>
      </w:pPr>
      <w:bookmarkStart w:id="9" w:name="_pz3gxk6ip7yx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Лицензионное вознаграждение включает НДС 20%. /ИЛИ/ </w:t>
      </w:r>
      <w:commentRangeStart w:id="10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Лицензионное вознаграждение не облагается НДС на основании подп. 26 п. 2 ст. 149 НК РФ. Запись в едином реестре российских программ: _______.</w:t>
      </w:r>
      <w:commentRangeEnd w:id="10"/>
      <w:r>
        <w:commentReference w:id="10"/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/ИЛИ/ </w:t>
      </w:r>
      <w:commentRangeStart w:id="11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Лицензионное вознаграждение не о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благается НДС в связи с использованием налоговой льготы, предусмотренной ст. 145.1 НК РФ для участников проекта “Инновационный центр “Сколково”. </w:t>
      </w:r>
      <w:commentRangeEnd w:id="11"/>
      <w:r>
        <w:commentReference w:id="11"/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/ИЛИ/  </w:t>
      </w:r>
      <w:commentRangeStart w:id="12"/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Лицензионное вознаграждение не облагается НДС на основании подп. 4 п. 1 ст. 148 НК РФ.</w:t>
      </w:r>
      <w:commentRangeEnd w:id="12"/>
      <w:r>
        <w:commentReference w:id="12"/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14:paraId="6E208BC0" w14:textId="77777777" w:rsidR="00523BD5" w:rsidRDefault="009545B5">
      <w:pPr>
        <w:pStyle w:val="1"/>
        <w:keepNext w:val="0"/>
        <w:keepLines w:val="0"/>
        <w:numPr>
          <w:ilvl w:val="1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3" w:name="_j1teavrgtu0w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 xml:space="preserve">Лицензиат </w:t>
      </w:r>
      <w:r>
        <w:rPr>
          <w:rFonts w:ascii="Times New Roman" w:eastAsia="Times New Roman" w:hAnsi="Times New Roman" w:cs="Times New Roman"/>
          <w:sz w:val="22"/>
          <w:szCs w:val="22"/>
        </w:rPr>
        <w:t>обязуется оплачивать Лицензиару вознаграждение в срок до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19E494C" w14:textId="77777777" w:rsidR="00523BD5" w:rsidRDefault="009545B5">
      <w:pPr>
        <w:pStyle w:val="1"/>
        <w:keepNext w:val="0"/>
        <w:keepLines w:val="0"/>
        <w:numPr>
          <w:ilvl w:val="1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4" w:name="_n3d78wczfp2g" w:colFirst="0" w:colLast="0"/>
      <w:bookmarkEnd w:id="14"/>
      <w:r>
        <w:rPr>
          <w:rFonts w:ascii="Times New Roman" w:eastAsia="Times New Roman" w:hAnsi="Times New Roman" w:cs="Times New Roman"/>
          <w:sz w:val="22"/>
          <w:szCs w:val="22"/>
        </w:rPr>
        <w:t xml:space="preserve">Оплата вознаграждения за первый период срока использования ПО производится Лицензиатом в течение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___ (____) рабочих дней со дня подписания Договора.</w:t>
      </w:r>
    </w:p>
    <w:p w14:paraId="606ECEE3" w14:textId="77777777" w:rsidR="00523BD5" w:rsidRDefault="009545B5">
      <w:pPr>
        <w:pStyle w:val="1"/>
        <w:keepNext w:val="0"/>
        <w:keepLines w:val="0"/>
        <w:numPr>
          <w:ilvl w:val="1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5" w:name="_j35pcph85jek" w:colFirst="0" w:colLast="0"/>
      <w:bookmarkEnd w:id="15"/>
      <w:r>
        <w:rPr>
          <w:rFonts w:ascii="Times New Roman" w:eastAsia="Times New Roman" w:hAnsi="Times New Roman" w:cs="Times New Roman"/>
          <w:sz w:val="22"/>
          <w:szCs w:val="22"/>
        </w:rPr>
        <w:t>Все расчеты по Договор</w:t>
      </w:r>
      <w:r>
        <w:rPr>
          <w:rFonts w:ascii="Times New Roman" w:eastAsia="Times New Roman" w:hAnsi="Times New Roman" w:cs="Times New Roman"/>
          <w:sz w:val="22"/>
          <w:szCs w:val="22"/>
        </w:rPr>
        <w:t>у производятся в безналичном порядке путем перечисления денежных средств на расчетный счет Лицензиара.</w:t>
      </w:r>
    </w:p>
    <w:p w14:paraId="1603B20F" w14:textId="77777777" w:rsidR="00523BD5" w:rsidRDefault="009545B5">
      <w:pPr>
        <w:pStyle w:val="1"/>
        <w:keepNext w:val="0"/>
        <w:keepLines w:val="0"/>
        <w:numPr>
          <w:ilvl w:val="1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6" w:name="_6kxeozeq6kth" w:colFirst="0" w:colLast="0"/>
      <w:bookmarkEnd w:id="16"/>
      <w:r>
        <w:rPr>
          <w:rFonts w:ascii="Times New Roman" w:eastAsia="Times New Roman" w:hAnsi="Times New Roman" w:cs="Times New Roman"/>
          <w:sz w:val="22"/>
          <w:szCs w:val="22"/>
        </w:rPr>
        <w:t>Обязанность Лицензиата по оплате считается исполненной с момента зачисления денежных средств на расчетный счет Лицензиара</w:t>
      </w:r>
    </w:p>
    <w:p w14:paraId="26D2A9E4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7" w:name="_1htgnt3gnm3l" w:colFirst="0" w:colLast="0"/>
      <w:bookmarkEnd w:id="17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14:paraId="7ACC4B65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</w:t>
      </w:r>
      <w:r>
        <w:rPr>
          <w:rFonts w:ascii="Times New Roman" w:eastAsia="Times New Roman" w:hAnsi="Times New Roman" w:cs="Times New Roman"/>
        </w:rPr>
        <w:t>ри нару</w:t>
      </w:r>
      <w:r>
        <w:rPr>
          <w:rFonts w:ascii="Times New Roman" w:eastAsia="Times New Roman" w:hAnsi="Times New Roman" w:cs="Times New Roman"/>
        </w:rPr>
        <w:t>шении Лицензиатом обязанности уплатить Лицензиару в установленный срок вознаграждение, Лицензиар вправе в одностороннем порядке отказаться от исполнения Договора и потребовать возмещения убытков, причиненных расторжением Договора.</w:t>
      </w:r>
    </w:p>
    <w:p w14:paraId="0A754B0B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Использование ПО способам</w:t>
      </w:r>
      <w:r>
        <w:rPr>
          <w:rFonts w:ascii="Times New Roman" w:eastAsia="Times New Roman" w:hAnsi="Times New Roman" w:cs="Times New Roman"/>
        </w:rPr>
        <w:t xml:space="preserve">и, не предусмотренными Договором, либо по прекращении действия Договора, либо иным образом за пределами прав, предоставленных Лицензиату, влечет ответственность Лицензиата за нарушение исключительного права, установленную законодательством РФ. </w:t>
      </w:r>
    </w:p>
    <w:p w14:paraId="50CCA775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lastRenderedPageBreak/>
        <w:t>Лицензиар н</w:t>
      </w:r>
      <w:r>
        <w:rPr>
          <w:rFonts w:ascii="Times New Roman" w:eastAsia="Times New Roman" w:hAnsi="Times New Roman" w:cs="Times New Roman"/>
        </w:rPr>
        <w:t>е несет ответственности и не возмещает убытки Лицензиата, вызванные нарушениями и/или ошибками при эксплуатации ПО, возникшие в результате неправомерных действий персонала Лицензиата, либо третьих лиц, а также неполадок технических средств и сбоев электроо</w:t>
      </w:r>
      <w:r>
        <w:rPr>
          <w:rFonts w:ascii="Times New Roman" w:eastAsia="Times New Roman" w:hAnsi="Times New Roman" w:cs="Times New Roman"/>
        </w:rPr>
        <w:t>борудования.</w:t>
      </w:r>
    </w:p>
    <w:p w14:paraId="564111C3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предоставляется Лицензиату "как есть" ("as is"),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ПО (в том числе: пробле</w:t>
      </w:r>
      <w:r>
        <w:rPr>
          <w:rFonts w:ascii="Times New Roman" w:eastAsia="Times New Roman" w:hAnsi="Times New Roman" w:cs="Times New Roman"/>
        </w:rPr>
        <w:t xml:space="preserve">мы совместимости с другими программными продуктами (пакетами, драйверами и др.), несоответствия результатов использования ПО ожиданиям Лицензиата, Лицензиар ответственности не несет. Лицензиат должен понимать, что несет полную ответственность за возможные </w:t>
      </w:r>
      <w:r>
        <w:rPr>
          <w:rFonts w:ascii="Times New Roman" w:eastAsia="Times New Roman" w:hAnsi="Times New Roman" w:cs="Times New Roman"/>
        </w:rPr>
        <w:t>негативные последствия, вызванные несовместимостью или конфликтами ПО с другими программными продуктами, установленными на компьютере (оборудовании) Лицензиата. ПО не предназначено и не может быть использовано в информационных системах, работающих в опасны</w:t>
      </w:r>
      <w:r>
        <w:rPr>
          <w:rFonts w:ascii="Times New Roman" w:eastAsia="Times New Roman" w:hAnsi="Times New Roman" w:cs="Times New Roman"/>
        </w:rPr>
        <w:t>х средах либо обслуживающих системы жизнеобеспечения, в которых сбой в работе ПО может создать угрозу жизни людей или повлечь большие материальные убытки.</w:t>
      </w:r>
    </w:p>
    <w:p w14:paraId="19535303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 освобождаются от ответственности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</w:rPr>
        <w:t>Договору при возникновении обстоятельств непреодолимой силы, т.е. чрезвычайных и непредсказуемых при данных условиях обстоятельств, к которым относятся, в частности, стихийные бедствия природного характера (землетрясения, наводнения, пожары, снежные заносы</w:t>
      </w:r>
      <w:r>
        <w:rPr>
          <w:rFonts w:ascii="Times New Roman" w:eastAsia="Times New Roman" w:hAnsi="Times New Roman" w:cs="Times New Roman"/>
        </w:rPr>
        <w:t xml:space="preserve"> и т.д.), диверсии, запретительные меры органов государственной власти, а также другие обстоятельства, признанные форс-мажорными. В случае наступления этих обстоятельств Сторона обязана в течение 5 (пяти) рабочих дней уведомить об этом другую Сторону. Если</w:t>
      </w:r>
      <w:r>
        <w:rPr>
          <w:rFonts w:ascii="Times New Roman" w:eastAsia="Times New Roman" w:hAnsi="Times New Roman" w:cs="Times New Roman"/>
        </w:rPr>
        <w:t xml:space="preserve"> обстоятельства непреодолимой силы продолжают действовать более 30 (тридцати) календарных дней, то каждая Сторона вправе отказаться от исполнения Договора в одностороннем порядке.</w:t>
      </w:r>
    </w:p>
    <w:p w14:paraId="2CA46685" w14:textId="77777777" w:rsidR="00523BD5" w:rsidRDefault="009545B5">
      <w:pPr>
        <w:keepNext/>
        <w:numPr>
          <w:ilvl w:val="0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b/>
        </w:rPr>
        <w:t>УСЛОВИЕ О КОНФИДЕНЦИАЛЬНОСТИ</w:t>
      </w:r>
    </w:p>
    <w:p w14:paraId="39FDBA48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признают, что вся информация, которая п</w:t>
      </w:r>
      <w:r>
        <w:rPr>
          <w:rFonts w:ascii="Times New Roman" w:eastAsia="Times New Roman" w:hAnsi="Times New Roman" w:cs="Times New Roman"/>
          <w:highlight w:val="white"/>
        </w:rPr>
        <w:t>ередается Сторонами друг другу по Договору, является конфиденциальной информацией и (или) информацией, составляющей коммерческую тайну Сторон.</w:t>
      </w:r>
    </w:p>
    <w:p w14:paraId="55E03E50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Под Коммерческой тайной Стороны будут понимать зафиксированную либо не зафиксированную на материальном носителе н</w:t>
      </w:r>
      <w:r>
        <w:rPr>
          <w:rFonts w:ascii="Times New Roman" w:eastAsia="Times New Roman" w:hAnsi="Times New Roman" w:cs="Times New Roman"/>
          <w:highlight w:val="white"/>
        </w:rPr>
        <w:t>аучно-техническую, технологическую, производственную, финансово-экономическую или любую иную информацию,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</w:t>
      </w:r>
      <w:r>
        <w:rPr>
          <w:rFonts w:ascii="Times New Roman" w:eastAsia="Times New Roman" w:hAnsi="Times New Roman" w:cs="Times New Roman"/>
          <w:highlight w:val="white"/>
        </w:rPr>
        <w:t>м основании третьим лицам и в отношении которой Стороной, как обладателем такой информации, введен режим коммерческой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14:paraId="16C35AF5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обязуются не разглашать и обеспечить ограничение доступа ставшую им известной конфиденциальную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</w:t>
      </w:r>
      <w:r>
        <w:rPr>
          <w:rFonts w:ascii="Times New Roman" w:eastAsia="Times New Roman" w:hAnsi="Times New Roman" w:cs="Times New Roman"/>
          <w:highlight w:val="white"/>
        </w:rPr>
        <w:t xml:space="preserve"> действия Договора</w:t>
      </w:r>
    </w:p>
    <w:p w14:paraId="5F851EF3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18" w:name="_i3ai1l5kagps" w:colFirst="0" w:colLast="0"/>
      <w:bookmarkEnd w:id="18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14:paraId="11014817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Сообщения по Договору должны совершаться в письменной форме, подписываться уполномоченными представителями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</w:t>
      </w:r>
      <w:r>
        <w:rPr>
          <w:rFonts w:ascii="Times New Roman" w:eastAsia="Times New Roman" w:hAnsi="Times New Roman" w:cs="Times New Roman"/>
          <w:highlight w:val="white"/>
        </w:rPr>
        <w:t>ные соглашения, спецификации, приложения, акты сверок, счета и иные), которые имеют отношение к Договору, а также те, которые являются его неотъемлемой частью, в частности, с помощью электронной почты. Для целей обмена документами Стороны согласовали адрес</w:t>
      </w:r>
      <w:r>
        <w:rPr>
          <w:rFonts w:ascii="Times New Roman" w:eastAsia="Times New Roman" w:hAnsi="Times New Roman" w:cs="Times New Roman"/>
          <w:highlight w:val="white"/>
        </w:rPr>
        <w:t>а электронной почты в реквизитах Договора.</w:t>
      </w:r>
    </w:p>
    <w:p w14:paraId="79375ED6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Если иное прямо не предусмотрено Приложением, скан-копии документов будут иметь силу  оригинала до их замены на оригинал.  </w:t>
      </w:r>
    </w:p>
    <w:p w14:paraId="5C3E38B1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9" w:name="_ai8imxazpx36" w:colFirst="0" w:colLast="0"/>
      <w:bookmarkEnd w:id="19"/>
      <w:r>
        <w:rPr>
          <w:rFonts w:ascii="Times New Roman" w:eastAsia="Times New Roman" w:hAnsi="Times New Roman" w:cs="Times New Roman"/>
          <w:b/>
          <w:sz w:val="22"/>
          <w:szCs w:val="22"/>
        </w:rPr>
        <w:t>РАЗРЕШЕНИЕ СПОРОВ И РАЗНОГЛАСИЙ</w:t>
      </w:r>
    </w:p>
    <w:p w14:paraId="5A11CF5E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разреше</w:t>
      </w:r>
      <w:r>
        <w:rPr>
          <w:rFonts w:ascii="Times New Roman" w:eastAsia="Times New Roman" w:hAnsi="Times New Roman" w:cs="Times New Roman"/>
        </w:rPr>
        <w:t>ния споров и разногласий. Претензии предъявляются в письменной форме, подписываются уполномоченными лицами Сторон и передаются одним из способов: нарочно, направляются заказными письмами или по электронной почте, указанной в реквизитах Договора. Ответ на п</w:t>
      </w:r>
      <w:r>
        <w:rPr>
          <w:rFonts w:ascii="Times New Roman" w:eastAsia="Times New Roman" w:hAnsi="Times New Roman" w:cs="Times New Roman"/>
        </w:rPr>
        <w:t>ретензию должен быть направлен получившей Стороной в течение 10 (десяти) календарных дней.</w:t>
      </w:r>
    </w:p>
    <w:p w14:paraId="784D26A8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lastRenderedPageBreak/>
        <w:t>В случае недостижения согласия Сторон в результате переговоров и в претензионном порядке, спор передается на рассмотрение в арбитражный суд по месту нахождения истца</w:t>
      </w:r>
      <w:r>
        <w:rPr>
          <w:rFonts w:ascii="Times New Roman" w:eastAsia="Times New Roman" w:hAnsi="Times New Roman" w:cs="Times New Roman"/>
        </w:rPr>
        <w:t>.</w:t>
      </w:r>
    </w:p>
    <w:p w14:paraId="42D0EF3F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20" w:name="_js1kjarfpzfc" w:colFirst="0" w:colLast="0"/>
      <w:bookmarkEnd w:id="20"/>
      <w:r>
        <w:rPr>
          <w:rFonts w:ascii="Times New Roman" w:eastAsia="Times New Roman" w:hAnsi="Times New Roman" w:cs="Times New Roman"/>
          <w:b/>
          <w:sz w:val="22"/>
          <w:szCs w:val="22"/>
        </w:rPr>
        <w:t>СРОК ДЕЙСТВИЯ И ОСНОВАНИЯ РАСТОРЖЕНИЯ ДОГОВОРА</w:t>
      </w:r>
    </w:p>
    <w:p w14:paraId="6477133C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Договор вступает в силу с момента его подписания Сторонами действует до даты окончания срока, на который Лицензиату предоставлены право использования ПО. </w:t>
      </w:r>
    </w:p>
    <w:p w14:paraId="4729CC59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Договор может быть расторгнут в одностороннем порядк</w:t>
      </w:r>
      <w:r>
        <w:rPr>
          <w:rFonts w:ascii="Times New Roman" w:eastAsia="Times New Roman" w:hAnsi="Times New Roman" w:cs="Times New Roman"/>
        </w:rPr>
        <w:t>е по требованию Лицензиара:</w:t>
      </w:r>
    </w:p>
    <w:p w14:paraId="29914D39" w14:textId="77777777" w:rsidR="00523BD5" w:rsidRDefault="009545B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При нарушении Лицензиатом сроков оплаты лицензионного вознаграждения, предусмотренных  Договором;</w:t>
      </w:r>
    </w:p>
    <w:p w14:paraId="464C43D8" w14:textId="77777777" w:rsidR="00523BD5" w:rsidRDefault="009545B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случае использования Лицензиатом ПО за пределами предоставленного ему права или несоблюдения им установленных настоящим Договоро</w:t>
      </w:r>
      <w:r>
        <w:rPr>
          <w:rFonts w:ascii="Times New Roman" w:eastAsia="Times New Roman" w:hAnsi="Times New Roman" w:cs="Times New Roman"/>
        </w:rPr>
        <w:t>м запретов, Лицензиар имеет право направить Лицензиату письменное уведомление с требованием о выполнении этой обязанности. В случае невыполнения или ненадлежащего выполнения такой обязанности в течение 30 (тридцати) календарных дней после получения Лицензи</w:t>
      </w:r>
      <w:r>
        <w:rPr>
          <w:rFonts w:ascii="Times New Roman" w:eastAsia="Times New Roman" w:hAnsi="Times New Roman" w:cs="Times New Roman"/>
        </w:rPr>
        <w:t>атом письменного уведомления, Лицензиар вправе отказаться от Договора в одностороннем порядке, без возврата Лицензиату каких-либо денежных средств, путем направления Лицензиату уведомления о расторжении Договора.</w:t>
      </w:r>
    </w:p>
    <w:p w14:paraId="76D3A1E3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Лицензиат вправе расторгнуть настоящий дого</w:t>
      </w:r>
      <w:r>
        <w:rPr>
          <w:rFonts w:ascii="Times New Roman" w:eastAsia="Times New Roman" w:hAnsi="Times New Roman" w:cs="Times New Roman"/>
        </w:rPr>
        <w:t xml:space="preserve">вора досрочно, при условии уведомления Лицензиара за 30 (тридцать) календарных дней. Вознаграждение Лицензиара при этом не возвращается. </w:t>
      </w:r>
    </w:p>
    <w:p w14:paraId="2FF67B4D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прекращения действия Договора Лицензиат обязуется немедленно прекратить использование ПО и впредь не использоват</w:t>
      </w:r>
      <w:r>
        <w:rPr>
          <w:rFonts w:ascii="Times New Roman" w:eastAsia="Times New Roman" w:hAnsi="Times New Roman" w:cs="Times New Roman"/>
        </w:rPr>
        <w:t>ь.</w:t>
      </w:r>
    </w:p>
    <w:p w14:paraId="1DE4F9F0" w14:textId="77777777" w:rsidR="00523BD5" w:rsidRDefault="009545B5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21" w:name="_9czgs89m6uey" w:colFirst="0" w:colLast="0"/>
      <w:bookmarkEnd w:id="21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14:paraId="7455322B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Во всем остальном, что не предусмотрено Договором, Стороны будут руководствоваться действующим законодательством Российской Федерации.</w:t>
      </w:r>
    </w:p>
    <w:p w14:paraId="03728E7D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Ни одна из Сторон не вправе передавать свои права и обязанности по Договору третьему лицу, не являющему</w:t>
      </w:r>
      <w:r>
        <w:rPr>
          <w:rFonts w:ascii="Times New Roman" w:eastAsia="Times New Roman" w:hAnsi="Times New Roman" w:cs="Times New Roman"/>
        </w:rPr>
        <w:t>ся стороной по Договору, без письменного согласия другой Стороны по Договору.</w:t>
      </w:r>
    </w:p>
    <w:p w14:paraId="5CD1166B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При изменении наименования, адреса, банковских реквизитов или реорганизации Стороны информируют друг друга в письменном виде в течение 5 (пяти) календарных дней.</w:t>
      </w:r>
    </w:p>
    <w:p w14:paraId="5C55EBDF" w14:textId="77777777" w:rsidR="00523BD5" w:rsidRDefault="009545B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Договор составле</w:t>
      </w:r>
      <w:r>
        <w:rPr>
          <w:rFonts w:ascii="Times New Roman" w:eastAsia="Times New Roman" w:hAnsi="Times New Roman" w:cs="Times New Roman"/>
        </w:rPr>
        <w:t xml:space="preserve">н на </w:t>
      </w:r>
      <w:r>
        <w:rPr>
          <w:rFonts w:ascii="Times New Roman" w:eastAsia="Times New Roman" w:hAnsi="Times New Roman" w:cs="Times New Roman"/>
          <w:highlight w:val="yellow"/>
        </w:rPr>
        <w:t>4 (четырёх) листах</w:t>
      </w:r>
      <w:r>
        <w:rPr>
          <w:rFonts w:ascii="Times New Roman" w:eastAsia="Times New Roman" w:hAnsi="Times New Roman" w:cs="Times New Roman"/>
        </w:rPr>
        <w:t xml:space="preserve">. Подписи сторон расположены в преамбуле Договора. </w:t>
      </w:r>
    </w:p>
    <w:p w14:paraId="6746C484" w14:textId="77777777" w:rsidR="00523BD5" w:rsidRDefault="00523BD5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sectPr w:rsidR="00523BD5">
      <w:footerReference w:type="default" r:id="rId11"/>
      <w:pgSz w:w="11909" w:h="16834"/>
      <w:pgMar w:top="1133" w:right="855" w:bottom="1248" w:left="1275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Оксана Комарова (Кнопка)" w:date="2020-12-01T14:25:00Z" w:initials="">
    <w:p w14:paraId="7706913F" w14:textId="77777777" w:rsidR="00523BD5" w:rsidRDefault="00954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Исключить если ПО не было зарегистрировано.</w:t>
      </w:r>
    </w:p>
  </w:comment>
  <w:comment w:id="5" w:author="Оксана Комарова (Кнопка)" w:date="2020-12-01T12:38:00Z" w:initials="">
    <w:p w14:paraId="51FF0E81" w14:textId="77777777" w:rsidR="00523BD5" w:rsidRDefault="00954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Указать как будет передано ПО, например, загрузка на сервер, передача на материальном носителе.</w:t>
      </w:r>
    </w:p>
  </w:comment>
  <w:comment w:id="8" w:author="Оксана Комарова (Кнопка)" w:date="2020-12-01T12:45:00Z" w:initials="">
    <w:p w14:paraId="40DC4501" w14:textId="77777777" w:rsidR="00523BD5" w:rsidRDefault="00954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Указать период: месяц, квартал, год или иной.</w:t>
      </w:r>
    </w:p>
  </w:comment>
  <w:comment w:id="10" w:author="Юлия Чикова" w:date="2020-12-22T14:12:00Z" w:initials="">
    <w:p w14:paraId="5D4FFE8B" w14:textId="77777777" w:rsidR="00523BD5" w:rsidRDefault="00954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Если ПО зарегистрировано в реестре</w:t>
      </w:r>
    </w:p>
  </w:comment>
  <w:comment w:id="11" w:author="Юлия Чикова" w:date="2020-12-22T14:12:00Z" w:initials="">
    <w:p w14:paraId="60E509C3" w14:textId="77777777" w:rsidR="00523BD5" w:rsidRDefault="00954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Если Лицензиар - участник Сколково</w:t>
      </w:r>
    </w:p>
  </w:comment>
  <w:comment w:id="12" w:author="Юлия Чикова" w:date="2020-12-22T14:12:00Z" w:initials="">
    <w:p w14:paraId="4DB473ED" w14:textId="77777777" w:rsidR="00523BD5" w:rsidRDefault="00954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Если продаём ПО зарубеж.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6913F" w15:done="0"/>
  <w15:commentEx w15:paraId="51FF0E81" w15:done="0"/>
  <w15:commentEx w15:paraId="40DC4501" w15:done="0"/>
  <w15:commentEx w15:paraId="5D4FFE8B" w15:done="0"/>
  <w15:commentEx w15:paraId="60E509C3" w15:done="0"/>
  <w15:commentEx w15:paraId="4DB473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EECE" w14:textId="77777777" w:rsidR="009545B5" w:rsidRDefault="009545B5">
      <w:pPr>
        <w:spacing w:line="240" w:lineRule="auto"/>
      </w:pPr>
      <w:r>
        <w:separator/>
      </w:r>
    </w:p>
  </w:endnote>
  <w:endnote w:type="continuationSeparator" w:id="0">
    <w:p w14:paraId="0AEFD4E9" w14:textId="77777777" w:rsidR="009545B5" w:rsidRDefault="00954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55E4" w14:textId="77777777" w:rsidR="00523BD5" w:rsidRDefault="009545B5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5221A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221A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7C28" w14:textId="77777777" w:rsidR="009545B5" w:rsidRDefault="009545B5">
      <w:pPr>
        <w:spacing w:line="240" w:lineRule="auto"/>
      </w:pPr>
      <w:r>
        <w:separator/>
      </w:r>
    </w:p>
  </w:footnote>
  <w:footnote w:type="continuationSeparator" w:id="0">
    <w:p w14:paraId="3188AFB2" w14:textId="77777777" w:rsidR="009545B5" w:rsidRDefault="00954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3C1"/>
    <w:multiLevelType w:val="multilevel"/>
    <w:tmpl w:val="D44AB8BE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D5"/>
    <w:rsid w:val="005221AA"/>
    <w:rsid w:val="00523BD5"/>
    <w:rsid w:val="009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3D3B"/>
  <w15:docId w15:val="{CF2ABD30-D916-48F4-A9D3-9D58944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22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21A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221AA"/>
    <w:rPr>
      <w:sz w:val="52"/>
      <w:szCs w:val="52"/>
    </w:rPr>
  </w:style>
  <w:style w:type="character" w:styleId="ac">
    <w:name w:val="Hyperlink"/>
    <w:basedOn w:val="a0"/>
    <w:uiPriority w:val="99"/>
    <w:unhideWhenUsed/>
    <w:rsid w:val="0052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pka.com/?utm_source=other&amp;utm_medium=organic&amp;utm_campaign=shabloni&amp;utm_content=licenc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2022-09-15T12:07:00Z</dcterms:created>
  <dcterms:modified xsi:type="dcterms:W3CDTF">2022-09-15T12:07:00Z</dcterms:modified>
</cp:coreProperties>
</file>